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83" w:rsidRPr="00071283" w:rsidRDefault="00071283" w:rsidP="00355EE7">
      <w:pPr>
        <w:shd w:val="clear" w:color="auto" w:fill="FFFFFF"/>
        <w:spacing w:before="183" w:after="87" w:line="240" w:lineRule="auto"/>
        <w:jc w:val="center"/>
        <w:outlineLvl w:val="0"/>
        <w:rPr>
          <w:rFonts w:ascii="PTSans-Bold" w:eastAsia="Times New Roman" w:hAnsi="PTSans-Bold" w:cs="Times New Roman"/>
          <w:b/>
          <w:color w:val="393939"/>
          <w:kern w:val="36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393939"/>
          <w:kern w:val="36"/>
          <w:sz w:val="28"/>
          <w:szCs w:val="28"/>
          <w:lang w:eastAsia="ru-RU"/>
        </w:rPr>
        <w:t>Бизнес-план по изготовлению ключей</w:t>
      </w:r>
    </w:p>
    <w:p w:rsidR="00071283" w:rsidRPr="00071283" w:rsidRDefault="00071283" w:rsidP="00071283">
      <w:pPr>
        <w:shd w:val="clear" w:color="auto" w:fill="FFFFFF"/>
        <w:spacing w:after="0" w:line="240" w:lineRule="auto"/>
        <w:textAlignment w:val="top"/>
        <w:rPr>
          <w:rFonts w:ascii="PTSans" w:eastAsia="Times New Roman" w:hAnsi="PTSans" w:cs="Times New Roman"/>
          <w:color w:val="B4B4B4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B4B4B4"/>
          <w:sz w:val="24"/>
          <w:szCs w:val="24"/>
          <w:lang w:eastAsia="ru-RU"/>
        </w:rPr>
        <w:t> </w:t>
      </w:r>
    </w:p>
    <w:p w:rsidR="00071283" w:rsidRPr="00071283" w:rsidRDefault="00AB7260" w:rsidP="00AB7260">
      <w:pPr>
        <w:pBdr>
          <w:bottom w:val="single" w:sz="4" w:space="13" w:color="999999"/>
        </w:pBdr>
        <w:shd w:val="clear" w:color="auto" w:fill="FFFFFF"/>
        <w:spacing w:after="262" w:line="209" w:lineRule="atLeast"/>
        <w:ind w:right="131"/>
        <w:jc w:val="both"/>
        <w:textAlignment w:val="top"/>
        <w:rPr>
          <w:rFonts w:ascii="PTSans-Bold" w:eastAsia="Times New Roman" w:hAnsi="PTSans-Bold" w:cs="Times New Roman"/>
          <w:color w:val="3C3C3C"/>
          <w:sz w:val="24"/>
          <w:szCs w:val="24"/>
          <w:lang w:eastAsia="ru-RU"/>
        </w:rPr>
      </w:pPr>
      <w:r>
        <w:rPr>
          <w:rFonts w:ascii="PTSans-Bold" w:eastAsia="Times New Roman" w:hAnsi="PTSans-Bold" w:cs="Times New Roman"/>
          <w:color w:val="3C3C3C"/>
          <w:sz w:val="24"/>
          <w:szCs w:val="24"/>
          <w:lang w:eastAsia="ru-RU"/>
        </w:rPr>
        <w:t xml:space="preserve">          </w:t>
      </w:r>
      <w:r w:rsidR="00071283" w:rsidRPr="00071283">
        <w:rPr>
          <w:rFonts w:ascii="PTSans-Bold" w:eastAsia="Times New Roman" w:hAnsi="PTSans-Bold" w:cs="Times New Roman"/>
          <w:color w:val="3C3C3C"/>
          <w:sz w:val="24"/>
          <w:szCs w:val="24"/>
          <w:lang w:eastAsia="ru-RU"/>
        </w:rPr>
        <w:t>У каждой двери есть минимум один замок, а у каждого человека – минимум одна дверь, которую необходимо замыкать и открывать. Именно поэтому ключи имеются у каждого человека, а замки периодически приходится менять или делать дубликаты ключей для других жильцов дома либо квартиры. Это дает повод задуматься о бизнесе на данной усл</w:t>
      </w:r>
      <w:r w:rsidR="00355EE7" w:rsidRPr="009948C4">
        <w:rPr>
          <w:rFonts w:ascii="PTSans-Bold" w:eastAsia="Times New Roman" w:hAnsi="PTSans-Bold" w:cs="Times New Roman"/>
          <w:color w:val="3C3C3C"/>
          <w:sz w:val="24"/>
          <w:szCs w:val="24"/>
          <w:lang w:eastAsia="ru-RU"/>
        </w:rPr>
        <w:t>уге. В этом поможет бизнес-план.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Резюме проекта</w:t>
      </w:r>
    </w:p>
    <w:p w:rsidR="00071283" w:rsidRPr="00071283" w:rsidRDefault="00AC2E53" w:rsidP="00D4356A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            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Открывать мастерскую по изготовлению</w:t>
      </w:r>
      <w:r w:rsidR="00E91CB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ключей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="00FA048F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целесообразно человеку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 который имеет необходимый опыт в этом деле. Мастерская необходима для более активного привлечения заказчиков и возможности установить необходимое оборудование. Особенно хорош этот бизнес в том случае, если нет крупных инвестиций на большой проект, а есть желание зарабатывать и уникальное предложение для определенной целевой аудитории.</w:t>
      </w:r>
    </w:p>
    <w:p w:rsidR="00071283" w:rsidRPr="00071283" w:rsidRDefault="004D02C5" w:rsidP="00D4356A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М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астерская по изготовл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ению ключей будет находиться в  мелком по 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объему населения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населенном пункте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. Спрос на изготовление ключей был, есть и будет </w:t>
      </w:r>
      <w:proofErr w:type="gramStart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</w:t>
      </w:r>
      <w:proofErr w:type="gramEnd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абсолютно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везде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 Основная целевая аудитория – это женщины и мужчины от 25 до 60 лет.</w:t>
      </w:r>
    </w:p>
    <w:p w:rsidR="00071283" w:rsidRPr="00071283" w:rsidRDefault="00071283" w:rsidP="00D4356A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 приоритете выбрать месторасположение мастерской вдали от конкурента в хорошо проходимом месте.</w:t>
      </w:r>
    </w:p>
    <w:p w:rsidR="00071283" w:rsidRPr="00071283" w:rsidRDefault="00071283" w:rsidP="00D4356A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Основные конкуренты – это аналогичные частные мастерские</w:t>
      </w:r>
      <w:proofErr w:type="gramStart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  <w:proofErr w:type="gramEnd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="007E11E0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Конкурировать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 ними можно только удачным месторасположением, быстрым сервисом и приемлемой ценой. Ну и, конечно, привлечением клиентов при помощи рекламных материалов и информации в сети Интернет.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Основные риски бизнеса</w:t>
      </w:r>
    </w:p>
    <w:p w:rsidR="00071283" w:rsidRPr="00071283" w:rsidRDefault="00071283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Риски в этом виде деятельности связаны только с субъективными факторами, как, например, неудачной закупкой оборудования,</w:t>
      </w:r>
      <w:r w:rsidR="00CA246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ошибочным выбором месторасположения и другими факторами. Далеко за этой услугой не поедут, и это нужно учитывать.</w:t>
      </w:r>
    </w:p>
    <w:p w:rsidR="00071283" w:rsidRPr="00071283" w:rsidRDefault="00071283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Необходимо предусмотреть риск активной конкуренции в районе. Соответственно, и спрос падает, потому что конкуренты отнимают заказчиков. Для борьбы с конкуренцией необходимо найти удачную </w:t>
      </w:r>
      <w:proofErr w:type="spellStart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геолокацию</w:t>
      </w:r>
      <w:proofErr w:type="spellEnd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 стать монополистом и заслужить доверие клиентов. Тогда потенциальным конкурентам будет в разы сложнее.</w:t>
      </w:r>
    </w:p>
    <w:p w:rsidR="00071283" w:rsidRPr="00071283" w:rsidRDefault="00071283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Оформление</w:t>
      </w:r>
    </w:p>
    <w:p w:rsidR="00071283" w:rsidRPr="00071283" w:rsidRDefault="00071283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начала деятельности необходимо пройти регистрацию, выбрав определенную форму регистрации предпринимательской деятельности и систему налогообложения, по которой планируется вести отчетность. Для открытия мастерской будет достаточно получения сертификата индивидуального предпринимателя, т.к. госпошлина минимальная.</w:t>
      </w:r>
    </w:p>
    <w:p w:rsidR="00071283" w:rsidRPr="00071283" w:rsidRDefault="00326B79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М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ож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но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выбрать упрощенную систему налогообложения и платить по системе «доходы минус расходы» 15% и сдавать минимум документации. Также необходимо выбрать соответствующий код ОКВЭД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данной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деятельности.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одойдет код ОКВЭД 80.20 «Изготовление дубликатов ключей». На эксплуатацию арендованного помещения, в 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котором будут располагаться электрические станки, должно быть соответствующее разрешение пожарной инстанции. Больше никаких разрешений и лицензий не требуется.</w:t>
      </w:r>
    </w:p>
    <w:p w:rsidR="00071283" w:rsidRPr="00071283" w:rsidRDefault="00071283" w:rsidP="004D02C5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Общая сумма затрат на регистрацию и оформление – не более </w:t>
      </w:r>
      <w:r w:rsidR="00326B79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000 рублей.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Выбор помещения и оборудования</w:t>
      </w:r>
    </w:p>
    <w:p w:rsidR="00326B79" w:rsidRPr="009948C4" w:rsidRDefault="00326B79" w:rsidP="009353AC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Возможно размещение мастерской на первом этаже </w:t>
      </w:r>
      <w:r w:rsidR="009948C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жилого </w:t>
      </w:r>
      <w:proofErr w:type="gramStart"/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дома</w:t>
      </w:r>
      <w:proofErr w:type="gramEnd"/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какого</w:t>
      </w:r>
      <w:proofErr w:type="gramEnd"/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либо учреждения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. Помещение в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10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кв. м </w:t>
      </w:r>
      <w:r w:rsidR="009948C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необходимо арендовать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долгий срок, подписывая договор аренды минимум на 1 год. Стоимость арендуемого помещения составит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2,0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тыс. рублей в м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есяц + коммунальные 2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тыс. рублей в месяц</w:t>
      </w:r>
      <w:proofErr w:type="gramStart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  <w:r w:rsidR="00CA246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(</w:t>
      </w:r>
      <w:proofErr w:type="gramEnd"/>
      <w:r w:rsidR="00CA246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по сложившимся средним ценам в Тамбовском районе).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 мастерскую понадобится специальное оборудование для осуществления качественного и оперативного сервиса обслуживания.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6"/>
        <w:gridCol w:w="4252"/>
      </w:tblGrid>
      <w:tr w:rsidR="00071283" w:rsidRPr="00071283" w:rsidTr="009353AC">
        <w:trPr>
          <w:trHeight w:val="178"/>
        </w:trPr>
        <w:tc>
          <w:tcPr>
            <w:tcW w:w="500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071283" w:rsidRPr="00071283" w:rsidTr="009353AC">
        <w:tc>
          <w:tcPr>
            <w:tcW w:w="500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«Лидер 368» (фрезерный)</w:t>
            </w:r>
          </w:p>
        </w:tc>
        <w:tc>
          <w:tcPr>
            <w:tcW w:w="4252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071283" w:rsidRPr="00071283" w:rsidTr="009353AC">
        <w:tc>
          <w:tcPr>
            <w:tcW w:w="5006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мастерской ключей (3 станка и необходимые материалы)</w:t>
            </w:r>
          </w:p>
        </w:tc>
        <w:tc>
          <w:tcPr>
            <w:tcW w:w="4252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071283" w:rsidRPr="00071283" w:rsidTr="009353AC">
        <w:trPr>
          <w:trHeight w:val="294"/>
        </w:trPr>
        <w:tc>
          <w:tcPr>
            <w:tcW w:w="500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Напильники, надфиль, отвертки</w:t>
            </w:r>
          </w:p>
        </w:tc>
        <w:tc>
          <w:tcPr>
            <w:tcW w:w="4252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071283" w:rsidRPr="00071283" w:rsidTr="009353AC">
        <w:tc>
          <w:tcPr>
            <w:tcW w:w="5006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Стул, стол для работника</w:t>
            </w:r>
          </w:p>
        </w:tc>
        <w:tc>
          <w:tcPr>
            <w:tcW w:w="4252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071283" w:rsidRPr="00071283" w:rsidTr="009353AC">
        <w:tc>
          <w:tcPr>
            <w:tcW w:w="500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Заготовки ключей</w:t>
            </w:r>
          </w:p>
        </w:tc>
        <w:tc>
          <w:tcPr>
            <w:tcW w:w="4252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9353AC">
        <w:tc>
          <w:tcPr>
            <w:tcW w:w="5006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9353AC" w:rsidRPr="00953843" w:rsidRDefault="00953843" w:rsidP="00953843">
      <w:pPr>
        <w:pStyle w:val="a6"/>
        <w:numPr>
          <w:ilvl w:val="0"/>
          <w:numId w:val="3"/>
        </w:numPr>
        <w:shd w:val="clear" w:color="auto" w:fill="FFFFFF"/>
        <w:spacing w:after="192" w:line="240" w:lineRule="auto"/>
        <w:jc w:val="both"/>
        <w:outlineLvl w:val="1"/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</w:pPr>
      <w:r w:rsidRPr="00953843">
        <w:rPr>
          <w:rFonts w:ascii="PTSans-Bold" w:eastAsia="Times New Roman" w:hAnsi="PTSans-Bold" w:cs="Times New Roman" w:hint="eastAsia"/>
          <w:color w:val="272727"/>
          <w:sz w:val="20"/>
          <w:szCs w:val="20"/>
          <w:lang w:eastAsia="ru-RU"/>
        </w:rPr>
        <w:t>Д</w:t>
      </w:r>
      <w:r w:rsidRPr="00953843"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 xml:space="preserve">анный набор оборудования предполагает </w:t>
      </w:r>
      <w:r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 xml:space="preserve"> существенные вложения</w:t>
      </w:r>
      <w:r w:rsidRPr="00953843"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>.</w:t>
      </w:r>
      <w:r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 xml:space="preserve"> При отсутствии средств, возможно</w:t>
      </w:r>
      <w:r w:rsidR="008D7D53"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 xml:space="preserve"> </w:t>
      </w:r>
      <w:r>
        <w:rPr>
          <w:rFonts w:ascii="PTSans-Bold" w:eastAsia="Times New Roman" w:hAnsi="PTSans-Bold" w:cs="Times New Roman"/>
          <w:color w:val="272727"/>
          <w:sz w:val="20"/>
          <w:szCs w:val="20"/>
          <w:lang w:eastAsia="ru-RU"/>
        </w:rPr>
        <w:t xml:space="preserve"> приобретение более дешевого оборудования.</w:t>
      </w:r>
    </w:p>
    <w:p w:rsidR="009353AC" w:rsidRDefault="009353AC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color w:val="272727"/>
          <w:sz w:val="24"/>
          <w:szCs w:val="24"/>
          <w:lang w:eastAsia="ru-RU"/>
        </w:rPr>
      </w:pP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Персонал и услуги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Мастером будет сам собственник мастерской. 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График работы мастер</w:t>
      </w:r>
      <w:r w:rsidR="009D2AD5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="00CA246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6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дней в неделю (вторник – воскресенье) с 9 до </w:t>
      </w:r>
      <w:r w:rsidR="009D2AD5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17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ч. без перерыва. </w:t>
      </w:r>
    </w:p>
    <w:p w:rsidR="00071283" w:rsidRPr="00071283" w:rsidRDefault="009D2AD5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Примерные 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расценки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основные услуги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:</w:t>
      </w:r>
    </w:p>
    <w:tbl>
      <w:tblPr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97"/>
        <w:gridCol w:w="3827"/>
      </w:tblGrid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Цена за 1 ключ, руб.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ключ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односторонний ключ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ключ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сейфового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Квартирный специальный ключ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250-450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Тубулярный</w:t>
            </w:r>
            <w:proofErr w:type="spellEnd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071283" w:rsidRPr="00071283" w:rsidTr="00CA246D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ключ автомобильный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300-1000</w:t>
            </w:r>
          </w:p>
        </w:tc>
      </w:tr>
    </w:tbl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0"/>
          <w:szCs w:val="20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0"/>
          <w:szCs w:val="20"/>
          <w:lang w:eastAsia="ru-RU"/>
        </w:rPr>
        <w:t>Стоимость зависит от сложности ключа, заготовки, производства на основе сломанного и т.д.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Маркетинг и реклама</w:t>
      </w:r>
    </w:p>
    <w:p w:rsidR="00071283" w:rsidRPr="00071283" w:rsidRDefault="00071283" w:rsidP="00F504F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Привлекать клиентов </w:t>
      </w:r>
      <w:r w:rsidR="009D2AD5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возможно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удачным месторасположением, вывеской, </w:t>
      </w:r>
      <w:proofErr w:type="spellStart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штендером</w:t>
      </w:r>
      <w:proofErr w:type="spellEnd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, расклеенными объявлениями по всему району и рекламой в интернете. В Сети </w:t>
      </w:r>
      <w:r w:rsidR="009D2AD5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необходимо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размещать объявления в городских группах, на форумах, в городских справочниках услуг и в виде объявления на «</w:t>
      </w:r>
      <w:proofErr w:type="spellStart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Авито</w:t>
      </w:r>
      <w:proofErr w:type="spellEnd"/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» и других бесплатных и платных досках.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Смета по рекламе: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6"/>
        <w:gridCol w:w="2977"/>
      </w:tblGrid>
      <w:tr w:rsidR="00071283" w:rsidRPr="00071283" w:rsidTr="00F504F7">
        <w:tc>
          <w:tcPr>
            <w:tcW w:w="585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071283" w:rsidRPr="00071283" w:rsidTr="00F504F7">
        <w:tc>
          <w:tcPr>
            <w:tcW w:w="585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Вывеска небольшая</w:t>
            </w:r>
          </w:p>
        </w:tc>
        <w:tc>
          <w:tcPr>
            <w:tcW w:w="2977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9D2AD5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5856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9D2AD5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и расклейка (самостоятельно) </w:t>
            </w:r>
            <w:r w:rsidR="009D2AD5"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объявлений</w:t>
            </w:r>
          </w:p>
        </w:tc>
        <w:tc>
          <w:tcPr>
            <w:tcW w:w="2977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9D2AD5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585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Штендер</w:t>
            </w:r>
            <w:proofErr w:type="spellEnd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недалеко от входа</w:t>
            </w:r>
          </w:p>
        </w:tc>
        <w:tc>
          <w:tcPr>
            <w:tcW w:w="2977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9D2AD5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5856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рекламу в Сети (объявления)</w:t>
            </w:r>
          </w:p>
        </w:tc>
        <w:tc>
          <w:tcPr>
            <w:tcW w:w="2977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9D2AD5" w:rsidP="009D2AD5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1283" w:rsidRPr="00071283" w:rsidTr="00F504F7">
        <w:tc>
          <w:tcPr>
            <w:tcW w:w="5856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9D2AD5" w:rsidP="009D2AD5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071283" w:rsidRPr="00071283" w:rsidRDefault="00071283" w:rsidP="00F504F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Ежемесячно </w:t>
      </w:r>
      <w:r w:rsidR="009D2AD5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планируется 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тратить на платные объявления и </w:t>
      </w:r>
      <w:r w:rsidR="00F504F7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рекламу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около </w:t>
      </w:r>
      <w:r w:rsidR="00F504F7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0,5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071283" w:rsidRPr="00071283" w:rsidRDefault="00071283" w:rsidP="00F504F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Важно делать ключи качественно, на хороших добротных заготовках с гарантией качества, что позволит использовать наиболее сильный инструмент – «сарафанное радио». Благодаря чему количество новых заказчиков значительно увеличится. Ведь многие обращаются за разными услугами именно по рекомендации знакомых.</w:t>
      </w:r>
    </w:p>
    <w:p w:rsidR="00071283" w:rsidRPr="00071283" w:rsidRDefault="00071283" w:rsidP="00F504F7">
      <w:pPr>
        <w:shd w:val="clear" w:color="auto" w:fill="FFFFFF"/>
        <w:spacing w:after="192" w:line="240" w:lineRule="auto"/>
        <w:jc w:val="both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Расходы и доходы</w:t>
      </w:r>
    </w:p>
    <w:p w:rsidR="00071283" w:rsidRPr="00071283" w:rsidRDefault="00B4137F" w:rsidP="00F504F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ассчитаем общие суммы затрат, проанализируем вложения и потенциальный доход, начиная со 2-3 месяца, когда начнется нормальный поток заказчиков. Также рассчитаем доходность, рентабельность и срок окупаемости инвестиций.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2"/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  <w:t>Стартовые расходы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0"/>
        <w:gridCol w:w="3969"/>
      </w:tblGrid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 на 2 месяца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торгового оборудования и сырья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E7047"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Маркетинг и реклама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B4137F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071283" w:rsidRPr="00071283" w:rsidRDefault="00071283" w:rsidP="00071283">
      <w:pPr>
        <w:shd w:val="clear" w:color="auto" w:fill="FFFFFF"/>
        <w:spacing w:after="192" w:line="240" w:lineRule="auto"/>
        <w:outlineLvl w:val="2"/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  <w:t>Ежемесячные расходы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0"/>
        <w:gridCol w:w="3969"/>
      </w:tblGrid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платежи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Дозакупка</w:t>
            </w:r>
            <w:proofErr w:type="spellEnd"/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заготовок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071283" w:rsidRPr="00071283" w:rsidTr="00F504F7">
        <w:tc>
          <w:tcPr>
            <w:tcW w:w="458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маркетинг</w:t>
            </w:r>
          </w:p>
        </w:tc>
        <w:tc>
          <w:tcPr>
            <w:tcW w:w="396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B4137F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37F"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71283" w:rsidRPr="00071283" w:rsidTr="00F504F7">
        <w:tc>
          <w:tcPr>
            <w:tcW w:w="458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6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B4137F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9 5</w:t>
            </w:r>
            <w:r w:rsidR="00071283"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Всего в месяц следует учитывать расходы в размере </w:t>
      </w:r>
      <w:r w:rsidR="00B4137F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9,5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</w:t>
      </w:r>
      <w:r w:rsidR="00CA246D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ыс. рублей. При этом выручка от деятельности должна быть 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не менее этой цифры.</w:t>
      </w:r>
    </w:p>
    <w:p w:rsidR="00071283" w:rsidRPr="00071283" w:rsidRDefault="00071283" w:rsidP="00071283">
      <w:pPr>
        <w:shd w:val="clear" w:color="auto" w:fill="FFFFFF"/>
        <w:spacing w:after="192" w:line="240" w:lineRule="auto"/>
        <w:outlineLvl w:val="2"/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4"/>
          <w:szCs w:val="24"/>
          <w:lang w:eastAsia="ru-RU"/>
        </w:rPr>
        <w:t>Доходы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Первые 1-2 месяца клиентов будет минимум, большинство из них – мимо проходящие люди, которым может быть необходима данная услуга. Реклама будет показывать результаты только через 2 месяца. Итак, на 3-й месяц работы план по продажам услуг: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13"/>
        <w:gridCol w:w="1560"/>
        <w:gridCol w:w="1559"/>
        <w:gridCol w:w="1843"/>
      </w:tblGrid>
      <w:tr w:rsidR="00F504F7" w:rsidRPr="00071283" w:rsidTr="00F504F7">
        <w:tc>
          <w:tcPr>
            <w:tcW w:w="401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55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F504F7" w:rsidRPr="00071283" w:rsidTr="00F504F7">
        <w:tc>
          <w:tcPr>
            <w:tcW w:w="401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Финский ключ</w:t>
            </w:r>
          </w:p>
        </w:tc>
        <w:tc>
          <w:tcPr>
            <w:tcW w:w="156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504F7" w:rsidRPr="00071283" w:rsidTr="00F504F7">
        <w:tc>
          <w:tcPr>
            <w:tcW w:w="401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односторонний ключ</w:t>
            </w:r>
          </w:p>
        </w:tc>
        <w:tc>
          <w:tcPr>
            <w:tcW w:w="156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504F7" w:rsidRPr="00071283" w:rsidTr="00F504F7">
        <w:tc>
          <w:tcPr>
            <w:tcW w:w="401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двусторонний ключ</w:t>
            </w:r>
          </w:p>
        </w:tc>
        <w:tc>
          <w:tcPr>
            <w:tcW w:w="156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F504F7" w:rsidRPr="00071283" w:rsidTr="00F504F7">
        <w:tc>
          <w:tcPr>
            <w:tcW w:w="401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Крестообразный ключ</w:t>
            </w:r>
          </w:p>
        </w:tc>
        <w:tc>
          <w:tcPr>
            <w:tcW w:w="156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504F7" w:rsidRPr="00071283" w:rsidTr="00F504F7">
        <w:tc>
          <w:tcPr>
            <w:tcW w:w="401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Квартирный специальный ключ</w:t>
            </w:r>
          </w:p>
        </w:tc>
        <w:tc>
          <w:tcPr>
            <w:tcW w:w="156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504F7" w:rsidRPr="00071283" w:rsidTr="00F504F7">
        <w:tc>
          <w:tcPr>
            <w:tcW w:w="401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ключ автомобильный</w:t>
            </w:r>
          </w:p>
        </w:tc>
        <w:tc>
          <w:tcPr>
            <w:tcW w:w="1560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8F7F5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AE7047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1283" w:rsidRPr="0007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504F7" w:rsidRPr="00071283" w:rsidTr="00F504F7">
        <w:tc>
          <w:tcPr>
            <w:tcW w:w="401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2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071283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87" w:type="dxa"/>
              <w:left w:w="44" w:type="dxa"/>
              <w:bottom w:w="87" w:type="dxa"/>
              <w:right w:w="44" w:type="dxa"/>
            </w:tcMar>
            <w:hideMark/>
          </w:tcPr>
          <w:p w:rsidR="00071283" w:rsidRPr="00071283" w:rsidRDefault="00AE7047" w:rsidP="00071283">
            <w:pPr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18 850</w:t>
            </w:r>
          </w:p>
        </w:tc>
      </w:tr>
    </w:tbl>
    <w:p w:rsidR="00071283" w:rsidRPr="00071283" w:rsidRDefault="00323ED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Рассчитаем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уровень рентабельности вложений и срок окупаемости.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Делаем расчет разницы между расходами и доходами для определения налоговых вычетов:</w:t>
      </w:r>
    </w:p>
    <w:p w:rsidR="00071283" w:rsidRPr="00071283" w:rsidRDefault="006032F4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18850 – 9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500 =9</w:t>
      </w:r>
      <w:r w:rsidR="00323ED3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> 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35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0</w:t>
      </w:r>
      <w:r w:rsidR="00323ED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рублей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Соответственно налоговые вычеты равны:</w:t>
      </w:r>
    </w:p>
    <w:p w:rsidR="00071283" w:rsidRPr="009948C4" w:rsidRDefault="006032F4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9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35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х</w:t>
      </w:r>
      <w:proofErr w:type="spellEnd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0,15 =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</w:t>
      </w:r>
      <w:r w:rsidRPr="009948C4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> 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403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рублей.</w:t>
      </w:r>
    </w:p>
    <w:p w:rsidR="003E39A3" w:rsidRPr="009948C4" w:rsidRDefault="003E39A3" w:rsidP="003E39A3">
      <w:pPr>
        <w:pStyle w:val="a3"/>
        <w:shd w:val="clear" w:color="auto" w:fill="FFFFFF"/>
        <w:spacing w:before="87" w:beforeAutospacing="0" w:after="87" w:afterAutospacing="0"/>
        <w:rPr>
          <w:color w:val="404040"/>
        </w:rPr>
      </w:pPr>
      <w:r w:rsidRPr="009948C4">
        <w:rPr>
          <w:color w:val="000000"/>
        </w:rPr>
        <w:lastRenderedPageBreak/>
        <w:t>С 2018 года размер ф</w:t>
      </w:r>
      <w:r w:rsidR="00672904">
        <w:rPr>
          <w:color w:val="404040"/>
        </w:rPr>
        <w:t xml:space="preserve">иксированной части </w:t>
      </w:r>
      <w:r w:rsidR="00F504F7">
        <w:rPr>
          <w:color w:val="404040"/>
        </w:rPr>
        <w:t>на уплату  самого ИП</w:t>
      </w:r>
      <w:r w:rsidRPr="009948C4">
        <w:rPr>
          <w:color w:val="404040"/>
        </w:rPr>
        <w:t xml:space="preserve"> составляет 32 385 рублей</w:t>
      </w:r>
      <w:r w:rsidR="00A76014" w:rsidRPr="009948C4">
        <w:rPr>
          <w:color w:val="404040"/>
        </w:rPr>
        <w:t xml:space="preserve"> в год, в месяц 2 690 рублей</w:t>
      </w:r>
      <w:r w:rsidRPr="009948C4">
        <w:rPr>
          <w:color w:val="404040"/>
        </w:rPr>
        <w:t>. Из них:</w:t>
      </w:r>
    </w:p>
    <w:p w:rsidR="003E39A3" w:rsidRPr="003E39A3" w:rsidRDefault="003E39A3" w:rsidP="003E39A3">
      <w:pPr>
        <w:numPr>
          <w:ilvl w:val="0"/>
          <w:numId w:val="2"/>
        </w:numPr>
        <w:shd w:val="clear" w:color="auto" w:fill="FFFFFF"/>
        <w:spacing w:before="87" w:after="87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E39A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26 545 рублей — на пенсионное страхование</w:t>
      </w:r>
    </w:p>
    <w:p w:rsidR="003E39A3" w:rsidRPr="003E39A3" w:rsidRDefault="003E39A3" w:rsidP="003E39A3">
      <w:pPr>
        <w:numPr>
          <w:ilvl w:val="0"/>
          <w:numId w:val="2"/>
        </w:numPr>
        <w:shd w:val="clear" w:color="auto" w:fill="FFFFFF"/>
        <w:spacing w:before="87" w:after="87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E39A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5 840 рублей — на медицинское страхование.</w:t>
      </w:r>
    </w:p>
    <w:p w:rsidR="00071283" w:rsidRPr="00071283" w:rsidRDefault="00672904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Ч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истая прибыль получается:</w:t>
      </w:r>
    </w:p>
    <w:p w:rsidR="00071283" w:rsidRPr="00071283" w:rsidRDefault="006032F4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9 350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–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</w:t>
      </w:r>
      <w:r w:rsidR="00A76014" w:rsidRPr="009948C4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> 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403</w:t>
      </w:r>
      <w:r w:rsidR="00A7601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- 2 690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= </w:t>
      </w:r>
      <w:r w:rsidR="00A7601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5 257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рублей в месяц.</w:t>
      </w:r>
    </w:p>
    <w:p w:rsidR="00071283" w:rsidRPr="00071283" w:rsidRDefault="0007128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Определяем показатель рентабельности ежемесячных вложений в</w:t>
      </w:r>
      <w:r w:rsidR="00F504F7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мастерскую:</w:t>
      </w:r>
    </w:p>
    <w:p w:rsidR="00071283" w:rsidRPr="00071283" w:rsidRDefault="00A76014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(5 257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/ </w:t>
      </w:r>
      <w:r w:rsidR="006032F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18 85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0) </w:t>
      </w:r>
      <w:proofErr w:type="spellStart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х</w:t>
      </w:r>
      <w:proofErr w:type="spellEnd"/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100 = 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27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</w:t>
      </w:r>
      <w:r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88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%.</w:t>
      </w:r>
    </w:p>
    <w:p w:rsidR="00071283" w:rsidRPr="00071283" w:rsidRDefault="00071283" w:rsidP="00125D3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Данная рентабельность для маленькой мастерской в принципе приемлема. С каждым месяцем планируется увеличение количества покупателей и объемов заказов. </w:t>
      </w:r>
    </w:p>
    <w:p w:rsidR="00071283" w:rsidRPr="00071283" w:rsidRDefault="00246426" w:rsidP="00125D3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>Расчет</w:t>
      </w: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 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период</w:t>
      </w: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</w:t>
      </w:r>
      <w:r w:rsidR="00071283"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окупаемости вложенных денежных средств в мастерскую:</w:t>
      </w:r>
    </w:p>
    <w:p w:rsidR="00071283" w:rsidRPr="00071283" w:rsidRDefault="00071283" w:rsidP="00125D3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1</w:t>
      </w:r>
      <w:r w:rsidR="006612AD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21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="006612AD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5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00 / </w:t>
      </w:r>
      <w:r w:rsidR="00A7601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5 257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= </w:t>
      </w:r>
      <w:r w:rsidR="00A7601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</w:t>
      </w:r>
      <w:r w:rsidR="006612AD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3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месяц</w:t>
      </w:r>
      <w:r w:rsidR="006612AD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а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</w:p>
    <w:p w:rsidR="00071283" w:rsidRPr="00071283" w:rsidRDefault="00071283" w:rsidP="00125D3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В течение </w:t>
      </w:r>
      <w:r w:rsidR="006612AD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23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-ти месяцев стартовые вложения окупятся, даже если чистая прибыль не увеличится, однако  прогнозируем увеличение среднего чека за счет привлечения большего количества покупателей с помощью рекламы.</w:t>
      </w:r>
    </w:p>
    <w:p w:rsidR="00071283" w:rsidRPr="00071283" w:rsidRDefault="00071283" w:rsidP="00125D37">
      <w:pPr>
        <w:shd w:val="clear" w:color="auto" w:fill="FFFFFF"/>
        <w:spacing w:after="192" w:line="240" w:lineRule="auto"/>
        <w:jc w:val="both"/>
        <w:outlineLvl w:val="1"/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</w:pPr>
      <w:r w:rsidRPr="00071283">
        <w:rPr>
          <w:rFonts w:ascii="PTSans-Bold" w:eastAsia="Times New Roman" w:hAnsi="PTSans-Bold" w:cs="Times New Roman"/>
          <w:b/>
          <w:color w:val="272727"/>
          <w:sz w:val="28"/>
          <w:szCs w:val="28"/>
          <w:lang w:eastAsia="ru-RU"/>
        </w:rPr>
        <w:t>В итоге</w:t>
      </w:r>
    </w:p>
    <w:p w:rsidR="006032F4" w:rsidRPr="009948C4" w:rsidRDefault="00071283" w:rsidP="00125D37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Мастерская по изготовлению ключей имеет </w:t>
      </w:r>
      <w:r w:rsidR="006032F4" w:rsidRPr="009948C4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низкий</w:t>
      </w:r>
      <w:r w:rsidRPr="0007128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показатель доходности. Все зависит от активности рекламы, удачного месторасположения, качества сервиса. </w:t>
      </w:r>
    </w:p>
    <w:p w:rsidR="005D3E15" w:rsidRPr="005D3E15" w:rsidRDefault="00AB057B" w:rsidP="003E1143">
      <w:pPr>
        <w:shd w:val="clear" w:color="auto" w:fill="FFFFFF"/>
        <w:spacing w:after="183" w:line="209" w:lineRule="atLeast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    </w:t>
      </w:r>
      <w:r w:rsidR="005D3E15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</w:t>
      </w:r>
      <w:r w:rsidR="005D3E15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 xml:space="preserve">олучение </w:t>
      </w:r>
      <w:r w:rsidR="00246426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более </w:t>
      </w:r>
      <w:r w:rsidR="00E77E99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высокой</w:t>
      </w:r>
      <w:r w:rsidR="005D3E15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 xml:space="preserve"> рентабельности бизнеса возможно при предоставлении дополнительных услуг</w:t>
      </w:r>
      <w:r w:rsidR="005D3E15" w:rsidRPr="005D3E15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:</w:t>
      </w:r>
      <w:r w:rsidR="005D3E15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открытие маст</w:t>
      </w:r>
      <w:r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ерской по ремонту обуви, заточки</w:t>
      </w:r>
      <w:r w:rsidR="005D3E15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ножей, косметических инструментов и др.</w:t>
      </w:r>
      <w:r w:rsidR="003E114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</w:t>
      </w:r>
      <w:r w:rsidR="00E77E99">
        <w:rPr>
          <w:rFonts w:ascii="PTSans" w:eastAsia="Times New Roman" w:hAnsi="PTSans" w:cs="Times New Roman" w:hint="eastAsia"/>
          <w:color w:val="000000"/>
          <w:sz w:val="24"/>
          <w:szCs w:val="24"/>
          <w:lang w:eastAsia="ru-RU"/>
        </w:rPr>
        <w:t>Расширение</w:t>
      </w:r>
      <w:r w:rsidR="00E77E99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видов деятельности </w:t>
      </w:r>
      <w:proofErr w:type="gramStart"/>
      <w:r w:rsidR="00E77E99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позволит достигнуть</w:t>
      </w:r>
      <w:proofErr w:type="gramEnd"/>
      <w:r w:rsidR="00E77E99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максимальную загрузку работой, а также появится </w:t>
      </w:r>
      <w:r w:rsidR="003E1143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возможность экономить  на коммунальных  и арендных платежах и прочих расходах.</w:t>
      </w:r>
    </w:p>
    <w:p w:rsidR="003E1143" w:rsidRPr="009948C4" w:rsidRDefault="003E1143" w:rsidP="00071283">
      <w:pPr>
        <w:shd w:val="clear" w:color="auto" w:fill="FFFFFF"/>
        <w:spacing w:after="183" w:line="209" w:lineRule="atLeast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</w:p>
    <w:sectPr w:rsidR="003E1143" w:rsidRPr="009948C4" w:rsidSect="00A1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5A4"/>
    <w:multiLevelType w:val="multilevel"/>
    <w:tmpl w:val="CE5C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D296E"/>
    <w:multiLevelType w:val="hybridMultilevel"/>
    <w:tmpl w:val="487E6D34"/>
    <w:lvl w:ilvl="0" w:tplc="04190001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87637"/>
    <w:multiLevelType w:val="multilevel"/>
    <w:tmpl w:val="EDF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71283"/>
    <w:rsid w:val="00071283"/>
    <w:rsid w:val="00125D37"/>
    <w:rsid w:val="00246426"/>
    <w:rsid w:val="00273C02"/>
    <w:rsid w:val="00323ED3"/>
    <w:rsid w:val="00326B79"/>
    <w:rsid w:val="00355EE7"/>
    <w:rsid w:val="003E1143"/>
    <w:rsid w:val="003E39A3"/>
    <w:rsid w:val="004C778B"/>
    <w:rsid w:val="004D02C5"/>
    <w:rsid w:val="005D3E15"/>
    <w:rsid w:val="006032F4"/>
    <w:rsid w:val="006612AD"/>
    <w:rsid w:val="00672904"/>
    <w:rsid w:val="007E11E0"/>
    <w:rsid w:val="008113C8"/>
    <w:rsid w:val="008D7D53"/>
    <w:rsid w:val="009353AC"/>
    <w:rsid w:val="00953843"/>
    <w:rsid w:val="009948C4"/>
    <w:rsid w:val="009D2AD5"/>
    <w:rsid w:val="00A1351D"/>
    <w:rsid w:val="00A76014"/>
    <w:rsid w:val="00AB057B"/>
    <w:rsid w:val="00AB7260"/>
    <w:rsid w:val="00AC2E53"/>
    <w:rsid w:val="00AE7047"/>
    <w:rsid w:val="00B4137F"/>
    <w:rsid w:val="00BC5EDF"/>
    <w:rsid w:val="00CA246D"/>
    <w:rsid w:val="00D4356A"/>
    <w:rsid w:val="00E77E99"/>
    <w:rsid w:val="00E91CB3"/>
    <w:rsid w:val="00F504F7"/>
    <w:rsid w:val="00FA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1D"/>
  </w:style>
  <w:style w:type="paragraph" w:styleId="1">
    <w:name w:val="heading 1"/>
    <w:basedOn w:val="a"/>
    <w:link w:val="10"/>
    <w:uiPriority w:val="9"/>
    <w:qFormat/>
    <w:rsid w:val="00071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bzhead">
    <w:name w:val="b-bz_head"/>
    <w:basedOn w:val="a0"/>
    <w:rsid w:val="00071283"/>
  </w:style>
  <w:style w:type="paragraph" w:styleId="a3">
    <w:name w:val="Normal (Web)"/>
    <w:basedOn w:val="a"/>
    <w:uiPriority w:val="99"/>
    <w:semiHidden/>
    <w:unhideWhenUsed/>
    <w:rsid w:val="0007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2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3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5996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8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29</cp:revision>
  <dcterms:created xsi:type="dcterms:W3CDTF">2018-01-23T23:48:00Z</dcterms:created>
  <dcterms:modified xsi:type="dcterms:W3CDTF">2018-01-24T01:47:00Z</dcterms:modified>
</cp:coreProperties>
</file>