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bookmarkStart w:id="0" w:name="_GoBack"/>
            <w:bookmarkEnd w:id="0"/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r w:rsidRPr="0061793E">
              <w:rPr>
                <w:b w:val="0"/>
                <w:sz w:val="32"/>
                <w:szCs w:val="32"/>
              </w:rPr>
              <w:t>П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86756F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B209B" w:rsidP="00CB209B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27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984B64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CB209B" w:rsidP="00CB209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r w:rsidRPr="009313D4">
              <w:rPr>
                <w:b w:val="0"/>
                <w:sz w:val="26"/>
                <w:szCs w:val="26"/>
              </w:rPr>
              <w:t>с.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4F0D10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</w:t>
      </w:r>
      <w:r w:rsidR="006608D5" w:rsidRPr="004F0D10">
        <w:rPr>
          <w:rFonts w:ascii="Times New Roman" w:hAnsi="Times New Roman" w:cs="Times New Roman"/>
          <w:b/>
          <w:sz w:val="26"/>
          <w:szCs w:val="28"/>
        </w:rPr>
        <w:t>–</w:t>
      </w:r>
      <w:r w:rsidRPr="004F0D10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608D5" w:rsidRPr="004F0D10">
        <w:rPr>
          <w:rFonts w:ascii="Times New Roman" w:hAnsi="Times New Roman" w:cs="Times New Roman"/>
          <w:b/>
          <w:sz w:val="26"/>
          <w:szCs w:val="28"/>
        </w:rPr>
        <w:t>Гайнаншина Марина Салихзяновна</w:t>
      </w:r>
      <w:r w:rsidRPr="004F0D10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>Секретарь – Матиенко Марина Витальевна</w:t>
      </w:r>
      <w:r w:rsidRPr="004F0D10">
        <w:rPr>
          <w:rFonts w:ascii="Times New Roman" w:hAnsi="Times New Roman"/>
          <w:sz w:val="26"/>
          <w:szCs w:val="28"/>
        </w:rPr>
        <w:t xml:space="preserve"> – </w:t>
      </w:r>
      <w:r w:rsidR="00DE1F3E">
        <w:rPr>
          <w:rFonts w:ascii="Times New Roman" w:hAnsi="Times New Roman"/>
          <w:sz w:val="26"/>
          <w:szCs w:val="28"/>
        </w:rPr>
        <w:t>главный</w:t>
      </w:r>
      <w:r w:rsidRPr="004F0D10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861DC" w:rsidRPr="004F0D10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4F0D10">
        <w:rPr>
          <w:rFonts w:ascii="Times New Roman" w:hAnsi="Times New Roman" w:cs="Times New Roman"/>
          <w:sz w:val="26"/>
          <w:szCs w:val="28"/>
        </w:rPr>
        <w:tab/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>Нестеров Павел Влад</w:t>
      </w:r>
      <w:r w:rsidR="00E02570" w:rsidRPr="004F0D10">
        <w:rPr>
          <w:rFonts w:ascii="Times New Roman" w:hAnsi="Times New Roman" w:cs="Times New Roman"/>
          <w:b/>
          <w:sz w:val="26"/>
          <w:szCs w:val="28"/>
        </w:rPr>
        <w:t>и</w:t>
      </w:r>
      <w:r w:rsidRPr="004F0D10">
        <w:rPr>
          <w:rFonts w:ascii="Times New Roman" w:hAnsi="Times New Roman" w:cs="Times New Roman"/>
          <w:b/>
          <w:sz w:val="26"/>
          <w:szCs w:val="28"/>
        </w:rPr>
        <w:t>мирович</w:t>
      </w:r>
      <w:r w:rsidRPr="004F0D10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4F0D10">
        <w:rPr>
          <w:rFonts w:ascii="Times New Roman" w:hAnsi="Times New Roman" w:cs="Times New Roman"/>
          <w:sz w:val="26"/>
          <w:szCs w:val="28"/>
        </w:rPr>
        <w:t>,</w:t>
      </w:r>
    </w:p>
    <w:p w:rsidR="00DF2C92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4F0D10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</w:p>
    <w:p w:rsidR="008861DC" w:rsidRPr="004F0D10" w:rsidRDefault="00DF2C92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</w:t>
      </w:r>
      <w:r w:rsidRPr="004F0D10">
        <w:rPr>
          <w:rFonts w:ascii="Times New Roman" w:hAnsi="Times New Roman"/>
          <w:b/>
          <w:sz w:val="26"/>
          <w:szCs w:val="28"/>
        </w:rPr>
        <w:t>Турулин Николай Алексеевич</w:t>
      </w:r>
      <w:r w:rsidRPr="004F0D10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4F0D10">
        <w:rPr>
          <w:rFonts w:ascii="Times New Roman" w:hAnsi="Times New Roman"/>
          <w:sz w:val="26"/>
          <w:szCs w:val="28"/>
        </w:rPr>
        <w:t xml:space="preserve">  </w:t>
      </w:r>
    </w:p>
    <w:p w:rsidR="008861DC" w:rsidRPr="004F0D10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от 26.02.2015, от 30.11.2015 № 912, от 20.02.2017 № 147,  от 16.03.2017 № 229</w:t>
      </w:r>
      <w:r w:rsidR="006608D5" w:rsidRPr="004F0D10">
        <w:rPr>
          <w:rFonts w:ascii="Times New Roman" w:hAnsi="Times New Roman"/>
          <w:sz w:val="26"/>
          <w:szCs w:val="28"/>
        </w:rPr>
        <w:t>, от 12.07.2018 № 651</w:t>
      </w:r>
      <w:r w:rsidR="0093305C">
        <w:rPr>
          <w:rFonts w:ascii="Times New Roman" w:hAnsi="Times New Roman"/>
          <w:sz w:val="26"/>
          <w:szCs w:val="28"/>
        </w:rPr>
        <w:t>, от 15.04.2019 № 303/1</w:t>
      </w:r>
      <w:r w:rsidRPr="004F0D10">
        <w:rPr>
          <w:rFonts w:ascii="Times New Roman" w:hAnsi="Times New Roman"/>
          <w:sz w:val="26"/>
          <w:szCs w:val="28"/>
        </w:rPr>
        <w:t>).</w:t>
      </w:r>
    </w:p>
    <w:p w:rsidR="008861DC" w:rsidRPr="004F0D10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4F0D10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F0D10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4F0D10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1.1.Наименование предмета аукциона: аренда земельн</w:t>
      </w:r>
      <w:r w:rsidR="00DE1F3E">
        <w:rPr>
          <w:rFonts w:ascii="Times New Roman" w:hAnsi="Times New Roman"/>
          <w:sz w:val="26"/>
          <w:szCs w:val="28"/>
        </w:rPr>
        <w:t>ого</w:t>
      </w:r>
      <w:r w:rsidRPr="004F0D10">
        <w:rPr>
          <w:rFonts w:ascii="Times New Roman" w:hAnsi="Times New Roman"/>
          <w:sz w:val="26"/>
          <w:szCs w:val="28"/>
        </w:rPr>
        <w:t xml:space="preserve"> участк</w:t>
      </w:r>
      <w:r w:rsidR="00DE1F3E">
        <w:rPr>
          <w:rFonts w:ascii="Times New Roman" w:hAnsi="Times New Roman"/>
          <w:sz w:val="26"/>
          <w:szCs w:val="28"/>
        </w:rPr>
        <w:t>а</w:t>
      </w:r>
      <w:r w:rsidRPr="004F0D10">
        <w:rPr>
          <w:rFonts w:ascii="Times New Roman" w:hAnsi="Times New Roman"/>
          <w:sz w:val="26"/>
          <w:szCs w:val="28"/>
        </w:rPr>
        <w:t>, государственная собственность  на который не разграничена:</w:t>
      </w:r>
    </w:p>
    <w:p w:rsidR="009208F7" w:rsidRPr="009208F7" w:rsidRDefault="009208F7" w:rsidP="009208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9208F7">
        <w:rPr>
          <w:rFonts w:ascii="Times New Roman" w:hAnsi="Times New Roman"/>
          <w:sz w:val="26"/>
          <w:szCs w:val="28"/>
        </w:rPr>
        <w:t>Лот № 1 - земельный участок с кадастровым  номером  28:25:010327:221, площадью – 30000 кв.м., местоположение: Амурская область, Тамбовский район, 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видом разрешенного использования – под свалкой, срок аренды 5 (пять) лет.</w:t>
      </w:r>
    </w:p>
    <w:p w:rsidR="00277D49" w:rsidRPr="004F0D10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CB209B">
        <w:rPr>
          <w:rFonts w:ascii="Times New Roman" w:hAnsi="Times New Roman"/>
          <w:sz w:val="26"/>
          <w:szCs w:val="28"/>
        </w:rPr>
        <w:t>3</w:t>
      </w:r>
      <w:r w:rsidR="000D0FD1">
        <w:rPr>
          <w:rFonts w:ascii="Times New Roman" w:hAnsi="Times New Roman"/>
          <w:sz w:val="26"/>
          <w:szCs w:val="28"/>
        </w:rPr>
        <w:t>0</w:t>
      </w:r>
      <w:r w:rsidR="00CB209B">
        <w:rPr>
          <w:rFonts w:ascii="Times New Roman" w:hAnsi="Times New Roman"/>
          <w:sz w:val="26"/>
          <w:szCs w:val="28"/>
        </w:rPr>
        <w:t xml:space="preserve"> июля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lastRenderedPageBreak/>
        <w:t xml:space="preserve">Дата окончания приема заявок на участие в аукционе -  </w:t>
      </w:r>
      <w:r w:rsidR="00CB209B">
        <w:rPr>
          <w:rFonts w:ascii="Times New Roman" w:hAnsi="Times New Roman"/>
          <w:sz w:val="26"/>
          <w:szCs w:val="28"/>
        </w:rPr>
        <w:t>26 августа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в  16.00 часов.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CB209B">
        <w:rPr>
          <w:rFonts w:ascii="Times New Roman" w:hAnsi="Times New Roman"/>
          <w:sz w:val="26"/>
          <w:szCs w:val="28"/>
        </w:rPr>
        <w:t>27 августа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 в 1</w:t>
      </w:r>
      <w:r w:rsidR="004F0D10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>.00 час.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с. Тамбовка, ул. Ленинская, д. 90, каб. 13. Контактный телефон: 8(41638) 21376. 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2. Извещение о проведении аукциона было размещено на сайте </w:t>
      </w:r>
      <w:r w:rsidRPr="004F0D10">
        <w:rPr>
          <w:rFonts w:ascii="Times New Roman" w:hAnsi="Times New Roman"/>
          <w:sz w:val="26"/>
          <w:szCs w:val="28"/>
          <w:lang w:val="en-US"/>
        </w:rPr>
        <w:t>www</w:t>
      </w:r>
      <w:r w:rsidRPr="004F0D10">
        <w:rPr>
          <w:rFonts w:ascii="Times New Roman" w:hAnsi="Times New Roman"/>
          <w:sz w:val="26"/>
          <w:szCs w:val="28"/>
        </w:rPr>
        <w:t>.</w:t>
      </w:r>
      <w:r w:rsidRPr="004F0D10">
        <w:rPr>
          <w:rFonts w:ascii="Times New Roman" w:hAnsi="Times New Roman"/>
          <w:sz w:val="26"/>
          <w:szCs w:val="28"/>
          <w:lang w:val="en-US"/>
        </w:rPr>
        <w:t>torgi</w:t>
      </w:r>
      <w:r w:rsidRPr="004F0D10">
        <w:rPr>
          <w:rFonts w:ascii="Times New Roman" w:hAnsi="Times New Roman"/>
          <w:sz w:val="26"/>
          <w:szCs w:val="28"/>
        </w:rPr>
        <w:t>.</w:t>
      </w:r>
      <w:r w:rsidRPr="004F0D10">
        <w:rPr>
          <w:rFonts w:ascii="Times New Roman" w:hAnsi="Times New Roman"/>
          <w:sz w:val="26"/>
          <w:szCs w:val="28"/>
          <w:lang w:val="en-US"/>
        </w:rPr>
        <w:t>gov</w:t>
      </w:r>
      <w:r w:rsidRPr="004F0D10">
        <w:rPr>
          <w:rFonts w:ascii="Times New Roman" w:hAnsi="Times New Roman"/>
          <w:sz w:val="26"/>
          <w:szCs w:val="28"/>
        </w:rPr>
        <w:t>.</w:t>
      </w:r>
      <w:r w:rsidRPr="004F0D10">
        <w:rPr>
          <w:rFonts w:ascii="Times New Roman" w:hAnsi="Times New Roman"/>
          <w:sz w:val="26"/>
          <w:szCs w:val="28"/>
          <w:lang w:val="en-US"/>
        </w:rPr>
        <w:t>ru</w:t>
      </w:r>
      <w:r w:rsidRPr="004F0D10">
        <w:rPr>
          <w:rFonts w:ascii="Times New Roman" w:hAnsi="Times New Roman"/>
          <w:sz w:val="26"/>
          <w:szCs w:val="28"/>
        </w:rPr>
        <w:t xml:space="preserve"> в сети Интернет «</w:t>
      </w:r>
      <w:r w:rsidR="00CB209B">
        <w:rPr>
          <w:rFonts w:ascii="Times New Roman" w:hAnsi="Times New Roman"/>
          <w:sz w:val="26"/>
          <w:szCs w:val="28"/>
        </w:rPr>
        <w:t>29</w:t>
      </w:r>
      <w:r w:rsidR="0026465F" w:rsidRPr="004F0D10">
        <w:rPr>
          <w:rFonts w:ascii="Times New Roman" w:hAnsi="Times New Roman"/>
          <w:sz w:val="26"/>
          <w:szCs w:val="28"/>
        </w:rPr>
        <w:t>»</w:t>
      </w:r>
      <w:r w:rsidRPr="004F0D10">
        <w:rPr>
          <w:rFonts w:ascii="Times New Roman" w:hAnsi="Times New Roman"/>
          <w:sz w:val="26"/>
          <w:szCs w:val="28"/>
        </w:rPr>
        <w:t xml:space="preserve"> </w:t>
      </w:r>
      <w:r w:rsidR="00CB209B">
        <w:rPr>
          <w:rFonts w:ascii="Times New Roman" w:hAnsi="Times New Roman"/>
          <w:sz w:val="26"/>
          <w:szCs w:val="28"/>
        </w:rPr>
        <w:t xml:space="preserve">июля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г., на сайте Администрации </w:t>
      </w:r>
      <w:r w:rsidR="00555803" w:rsidRPr="004F0D10">
        <w:rPr>
          <w:rFonts w:ascii="Times New Roman" w:hAnsi="Times New Roman"/>
          <w:sz w:val="26"/>
          <w:szCs w:val="28"/>
        </w:rPr>
        <w:t>Т</w:t>
      </w:r>
      <w:r w:rsidRPr="004F0D10">
        <w:rPr>
          <w:rFonts w:ascii="Times New Roman" w:hAnsi="Times New Roman"/>
          <w:sz w:val="26"/>
          <w:szCs w:val="28"/>
        </w:rPr>
        <w:t xml:space="preserve">амбовского района </w:t>
      </w:r>
      <w:r w:rsidR="000D0FD1">
        <w:rPr>
          <w:rFonts w:ascii="Times New Roman" w:hAnsi="Times New Roman"/>
          <w:sz w:val="26"/>
          <w:szCs w:val="28"/>
        </w:rPr>
        <w:t>29</w:t>
      </w:r>
      <w:r w:rsidR="00CB209B">
        <w:rPr>
          <w:rFonts w:ascii="Times New Roman" w:hAnsi="Times New Roman"/>
          <w:sz w:val="26"/>
          <w:szCs w:val="28"/>
        </w:rPr>
        <w:t xml:space="preserve"> июля</w:t>
      </w:r>
      <w:r w:rsidR="006608D5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6608D5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г.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3. Процедура рассмотрения заявок на участие в аукционе проводилась</w:t>
      </w:r>
      <w:r w:rsidRPr="004F0D10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CB209B">
        <w:rPr>
          <w:rFonts w:ascii="Times New Roman" w:hAnsi="Times New Roman"/>
          <w:sz w:val="26"/>
          <w:szCs w:val="28"/>
        </w:rPr>
        <w:t>35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CB209B">
        <w:rPr>
          <w:rFonts w:ascii="Times New Roman" w:hAnsi="Times New Roman"/>
          <w:sz w:val="26"/>
          <w:szCs w:val="28"/>
        </w:rPr>
        <w:t>27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CB209B">
        <w:rPr>
          <w:rFonts w:ascii="Times New Roman" w:hAnsi="Times New Roman"/>
          <w:sz w:val="26"/>
          <w:szCs w:val="28"/>
        </w:rPr>
        <w:t>августа</w:t>
      </w:r>
      <w:r w:rsidR="00F462EA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</w:t>
      </w:r>
      <w:r w:rsidRPr="004F0D10">
        <w:rPr>
          <w:rFonts w:ascii="Times New Roman" w:hAnsi="Times New Roman"/>
          <w:sz w:val="26"/>
          <w:szCs w:val="28"/>
        </w:rPr>
        <w:br/>
        <w:t>по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CB209B">
        <w:rPr>
          <w:rFonts w:ascii="Times New Roman" w:hAnsi="Times New Roman"/>
          <w:sz w:val="26"/>
          <w:szCs w:val="28"/>
        </w:rPr>
        <w:t>40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CB209B">
        <w:rPr>
          <w:rFonts w:ascii="Times New Roman" w:hAnsi="Times New Roman"/>
          <w:sz w:val="26"/>
          <w:szCs w:val="28"/>
        </w:rPr>
        <w:t>27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CB209B">
        <w:rPr>
          <w:rFonts w:ascii="Times New Roman" w:hAnsi="Times New Roman"/>
          <w:sz w:val="26"/>
          <w:szCs w:val="28"/>
        </w:rPr>
        <w:t>августа</w:t>
      </w:r>
      <w:r w:rsidR="009B7688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по адресу с.Тамбовка, ул.Ленинская, 90, зал заседаний.</w:t>
      </w:r>
    </w:p>
    <w:p w:rsidR="00576B6D" w:rsidRPr="004F0D10" w:rsidRDefault="008861DC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4. </w:t>
      </w:r>
      <w:r w:rsidR="00576B6D"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 «</w:t>
      </w:r>
      <w:r w:rsidR="00CB209B">
        <w:rPr>
          <w:rFonts w:ascii="Times New Roman" w:hAnsi="Times New Roman"/>
          <w:sz w:val="26"/>
          <w:szCs w:val="28"/>
        </w:rPr>
        <w:t>26</w:t>
      </w:r>
      <w:r w:rsidR="008A223C" w:rsidRPr="004F0D10">
        <w:rPr>
          <w:rFonts w:ascii="Times New Roman" w:hAnsi="Times New Roman"/>
          <w:sz w:val="26"/>
          <w:szCs w:val="28"/>
        </w:rPr>
        <w:t>»</w:t>
      </w:r>
      <w:r w:rsidR="00576B6D" w:rsidRPr="004F0D10">
        <w:rPr>
          <w:rFonts w:ascii="Times New Roman" w:hAnsi="Times New Roman"/>
          <w:sz w:val="26"/>
          <w:szCs w:val="28"/>
        </w:rPr>
        <w:t xml:space="preserve"> </w:t>
      </w:r>
      <w:r w:rsidR="00CB209B">
        <w:rPr>
          <w:rFonts w:ascii="Times New Roman" w:hAnsi="Times New Roman"/>
          <w:sz w:val="26"/>
          <w:szCs w:val="28"/>
        </w:rPr>
        <w:t>августа</w:t>
      </w:r>
      <w:r w:rsidR="00576B6D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576B6D" w:rsidRPr="004F0D10">
        <w:rPr>
          <w:rFonts w:ascii="Times New Roman" w:hAnsi="Times New Roman"/>
          <w:sz w:val="26"/>
          <w:szCs w:val="28"/>
        </w:rPr>
        <w:t xml:space="preserve"> г. 1</w:t>
      </w:r>
      <w:r w:rsidR="008A223C" w:rsidRPr="004F0D10">
        <w:rPr>
          <w:rFonts w:ascii="Times New Roman" w:hAnsi="Times New Roman"/>
          <w:sz w:val="26"/>
          <w:szCs w:val="28"/>
        </w:rPr>
        <w:t>6</w:t>
      </w:r>
      <w:r w:rsidR="00576B6D" w:rsidRPr="004F0D10">
        <w:rPr>
          <w:rFonts w:ascii="Times New Roman" w:hAnsi="Times New Roman"/>
          <w:sz w:val="26"/>
          <w:szCs w:val="28"/>
        </w:rPr>
        <w:t xml:space="preserve"> часов 00 минут (время</w:t>
      </w:r>
      <w:r w:rsidR="008A223C" w:rsidRPr="004F0D10">
        <w:rPr>
          <w:rFonts w:ascii="Times New Roman" w:hAnsi="Times New Roman"/>
          <w:sz w:val="26"/>
          <w:szCs w:val="28"/>
        </w:rPr>
        <w:t xml:space="preserve"> </w:t>
      </w:r>
      <w:r w:rsidR="00576B6D" w:rsidRPr="004F0D10">
        <w:rPr>
          <w:rFonts w:ascii="Times New Roman" w:hAnsi="Times New Roman"/>
          <w:sz w:val="26"/>
          <w:szCs w:val="28"/>
        </w:rPr>
        <w:t xml:space="preserve">местное) </w:t>
      </w:r>
      <w:r w:rsidR="009208F7">
        <w:rPr>
          <w:rFonts w:ascii="Times New Roman" w:hAnsi="Times New Roman"/>
          <w:sz w:val="26"/>
          <w:szCs w:val="28"/>
        </w:rPr>
        <w:t>ни одной заявки на участие в аукционе не поступило.</w:t>
      </w:r>
      <w:r w:rsidR="00576B6D" w:rsidRPr="004F0D10">
        <w:rPr>
          <w:rFonts w:ascii="Times New Roman" w:hAnsi="Times New Roman"/>
          <w:sz w:val="26"/>
          <w:szCs w:val="28"/>
        </w:rPr>
        <w:t xml:space="preserve"> </w:t>
      </w:r>
    </w:p>
    <w:p w:rsidR="00576B6D" w:rsidRPr="004F0D10" w:rsidRDefault="00576B6D" w:rsidP="00576B6D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Претендентов, которым отказано в допуске к участию в торгах, нет.</w:t>
      </w:r>
    </w:p>
    <w:p w:rsidR="006A64C4" w:rsidRPr="004F0D10" w:rsidRDefault="00576B6D" w:rsidP="009208F7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6. До окончания указанного в извещении о проведении аукциона срока подачи заявок на участие в аукционе «</w:t>
      </w:r>
      <w:r w:rsidR="00CB209B">
        <w:rPr>
          <w:rFonts w:ascii="Times New Roman" w:hAnsi="Times New Roman"/>
          <w:sz w:val="26"/>
          <w:szCs w:val="28"/>
        </w:rPr>
        <w:t>26</w:t>
      </w:r>
      <w:r w:rsidRPr="004F0D10">
        <w:rPr>
          <w:rFonts w:ascii="Times New Roman" w:hAnsi="Times New Roman"/>
          <w:sz w:val="26"/>
          <w:szCs w:val="28"/>
        </w:rPr>
        <w:t>»</w:t>
      </w:r>
      <w:r w:rsidR="006A64C4" w:rsidRPr="004F0D10">
        <w:rPr>
          <w:rFonts w:ascii="Times New Roman" w:hAnsi="Times New Roman"/>
          <w:sz w:val="26"/>
          <w:szCs w:val="28"/>
        </w:rPr>
        <w:t xml:space="preserve"> </w:t>
      </w:r>
      <w:r w:rsidR="00CB209B">
        <w:rPr>
          <w:rFonts w:ascii="Times New Roman" w:hAnsi="Times New Roman"/>
          <w:sz w:val="26"/>
          <w:szCs w:val="28"/>
        </w:rPr>
        <w:t>августа</w:t>
      </w:r>
      <w:r w:rsidR="00C428F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C428F3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4F0D10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4F0D10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4F0D10">
        <w:rPr>
          <w:rFonts w:ascii="Times New Roman" w:hAnsi="Times New Roman"/>
          <w:sz w:val="26"/>
          <w:szCs w:val="28"/>
        </w:rPr>
        <w:br/>
        <w:t xml:space="preserve">         7. </w:t>
      </w:r>
      <w:r w:rsidR="006A64C4" w:rsidRPr="004F0D10">
        <w:rPr>
          <w:rFonts w:ascii="Times New Roman" w:hAnsi="Times New Roman"/>
          <w:sz w:val="26"/>
          <w:szCs w:val="28"/>
        </w:rPr>
        <w:t xml:space="preserve">В соответствие с ч. 14 ст. 39.12 Земельного кодекса РФ, в случае, если по окончании срока подачи заявок на участие в аукционе  </w:t>
      </w:r>
      <w:r w:rsidR="00A0372B">
        <w:rPr>
          <w:rFonts w:ascii="Times New Roman" w:hAnsi="Times New Roman"/>
          <w:sz w:val="26"/>
          <w:szCs w:val="28"/>
        </w:rPr>
        <w:t xml:space="preserve">не подано ни одной заявки </w:t>
      </w:r>
      <w:r w:rsidR="006A64C4" w:rsidRPr="004F0D10">
        <w:rPr>
          <w:rFonts w:ascii="Times New Roman" w:hAnsi="Times New Roman"/>
          <w:sz w:val="26"/>
          <w:szCs w:val="28"/>
        </w:rPr>
        <w:t xml:space="preserve"> на участие в аукционе, аукцион признается не состоявшимся.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>В силу закона, предлагаю признать аукцион по Лот</w:t>
      </w:r>
      <w:r w:rsidR="004F0D10" w:rsidRPr="004F0D10">
        <w:rPr>
          <w:sz w:val="26"/>
          <w:szCs w:val="28"/>
        </w:rPr>
        <w:t>у</w:t>
      </w:r>
      <w:r w:rsidRPr="004F0D10">
        <w:rPr>
          <w:sz w:val="26"/>
          <w:szCs w:val="28"/>
        </w:rPr>
        <w:t xml:space="preserve"> № 1, не состоявшимся, учитывая нормы законодательства,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4F0D10" w:rsidRDefault="006A64C4" w:rsidP="004F0D10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4F0D10">
        <w:rPr>
          <w:sz w:val="26"/>
          <w:szCs w:val="28"/>
        </w:rPr>
        <w:t xml:space="preserve">РЕШИЛИ: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1. В соответствие с ч. 14 ст. 39.12 Земельного кодекса Российской Федерации, в связи с тем, что по  Лоту  №  </w:t>
      </w:r>
      <w:r w:rsidR="00EC62E6" w:rsidRPr="004F0D10">
        <w:rPr>
          <w:sz w:val="26"/>
          <w:szCs w:val="28"/>
        </w:rPr>
        <w:t>1</w:t>
      </w:r>
      <w:r w:rsidR="0061793E" w:rsidRPr="004F0D10">
        <w:rPr>
          <w:sz w:val="26"/>
          <w:szCs w:val="28"/>
        </w:rPr>
        <w:t xml:space="preserve"> </w:t>
      </w:r>
      <w:r w:rsidRPr="004F0D10">
        <w:rPr>
          <w:sz w:val="26"/>
          <w:szCs w:val="28"/>
        </w:rPr>
        <w:t xml:space="preserve"> </w:t>
      </w:r>
      <w:r w:rsidR="009208F7">
        <w:rPr>
          <w:sz w:val="26"/>
          <w:szCs w:val="28"/>
        </w:rPr>
        <w:t>не подано ни одной заявки на участие в аукционе</w:t>
      </w:r>
      <w:r w:rsidRPr="004F0D10">
        <w:rPr>
          <w:sz w:val="26"/>
          <w:szCs w:val="28"/>
        </w:rPr>
        <w:t xml:space="preserve">, </w:t>
      </w:r>
      <w:r w:rsidRPr="004F0D10">
        <w:rPr>
          <w:b/>
          <w:sz w:val="26"/>
          <w:szCs w:val="28"/>
        </w:rPr>
        <w:t>признать аукцион по Лот</w:t>
      </w:r>
      <w:r w:rsidR="004F0D10" w:rsidRPr="004F0D10">
        <w:rPr>
          <w:b/>
          <w:sz w:val="26"/>
          <w:szCs w:val="28"/>
        </w:rPr>
        <w:t xml:space="preserve">у </w:t>
      </w:r>
      <w:r w:rsidR="002665BA" w:rsidRPr="004F0D10">
        <w:rPr>
          <w:b/>
          <w:sz w:val="26"/>
          <w:szCs w:val="28"/>
        </w:rPr>
        <w:t>№ 1</w:t>
      </w:r>
      <w:r w:rsidR="004F0D10" w:rsidRPr="004F0D10">
        <w:rPr>
          <w:b/>
          <w:sz w:val="26"/>
          <w:szCs w:val="28"/>
        </w:rPr>
        <w:t>,</w:t>
      </w:r>
      <w:r w:rsidR="002665BA" w:rsidRPr="004F0D10">
        <w:rPr>
          <w:b/>
          <w:sz w:val="26"/>
          <w:szCs w:val="28"/>
        </w:rPr>
        <w:t xml:space="preserve"> </w:t>
      </w:r>
      <w:r w:rsidRPr="004F0D10">
        <w:rPr>
          <w:b/>
          <w:sz w:val="26"/>
          <w:szCs w:val="28"/>
        </w:rPr>
        <w:t>не состоявшимся</w:t>
      </w:r>
      <w:r w:rsidRPr="004F0D10">
        <w:rPr>
          <w:sz w:val="26"/>
          <w:szCs w:val="28"/>
        </w:rPr>
        <w:t>.</w:t>
      </w:r>
    </w:p>
    <w:p w:rsidR="00CB209B" w:rsidRDefault="006A64C4" w:rsidP="009208F7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6" w:history="1">
        <w:r w:rsidRPr="004F0D10">
          <w:rPr>
            <w:rStyle w:val="a5"/>
            <w:sz w:val="26"/>
            <w:szCs w:val="28"/>
            <w:lang w:val="en-US"/>
          </w:rPr>
          <w:t>www</w:t>
        </w:r>
        <w:r w:rsidRPr="004F0D10">
          <w:rPr>
            <w:rStyle w:val="a5"/>
            <w:sz w:val="26"/>
            <w:szCs w:val="28"/>
          </w:rPr>
          <w:t>.</w:t>
        </w:r>
        <w:r w:rsidRPr="004F0D10">
          <w:rPr>
            <w:rStyle w:val="a5"/>
            <w:sz w:val="26"/>
            <w:szCs w:val="28"/>
            <w:lang w:val="en-US"/>
          </w:rPr>
          <w:t>torgi</w:t>
        </w:r>
        <w:r w:rsidRPr="004F0D10">
          <w:rPr>
            <w:rStyle w:val="a5"/>
            <w:sz w:val="26"/>
            <w:szCs w:val="28"/>
          </w:rPr>
          <w:t>.</w:t>
        </w:r>
        <w:r w:rsidRPr="004F0D10">
          <w:rPr>
            <w:rStyle w:val="a5"/>
            <w:sz w:val="26"/>
            <w:szCs w:val="28"/>
            <w:lang w:val="en-US"/>
          </w:rPr>
          <w:t>gov</w:t>
        </w:r>
        <w:r w:rsidRPr="004F0D10">
          <w:rPr>
            <w:rStyle w:val="a5"/>
            <w:sz w:val="26"/>
            <w:szCs w:val="28"/>
          </w:rPr>
          <w:t>.</w:t>
        </w:r>
        <w:r w:rsidRPr="004F0D10">
          <w:rPr>
            <w:rStyle w:val="a5"/>
            <w:sz w:val="26"/>
            <w:szCs w:val="28"/>
            <w:lang w:val="en-US"/>
          </w:rPr>
          <w:t>ru</w:t>
        </w:r>
      </w:hyperlink>
      <w:r w:rsidRPr="004F0D10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r w:rsidRPr="004F0D10">
        <w:rPr>
          <w:sz w:val="26"/>
          <w:szCs w:val="28"/>
          <w:u w:val="single"/>
        </w:rPr>
        <w:t>тамбр.рф</w:t>
      </w:r>
      <w:r w:rsidRPr="004F0D10">
        <w:rPr>
          <w:sz w:val="26"/>
          <w:szCs w:val="28"/>
        </w:rPr>
        <w:br/>
      </w:r>
    </w:p>
    <w:p w:rsidR="006A64C4" w:rsidRPr="004F0D10" w:rsidRDefault="006A64C4" w:rsidP="009208F7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6A64C4" w:rsidRPr="004F0D10" w:rsidTr="000D0757">
        <w:trPr>
          <w:trHeight w:val="501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Председатель комиссии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4F0D10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«_________»          ____________ М.С. Гайнаншина</w:t>
            </w:r>
          </w:p>
        </w:tc>
      </w:tr>
      <w:tr w:rsidR="006A64C4" w:rsidRPr="004F0D10" w:rsidTr="000D0757">
        <w:trPr>
          <w:trHeight w:val="2214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Члены комиссии: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 ____________  Н.В.Селедкова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 </w:t>
            </w:r>
            <w:r w:rsidRPr="004F0D10">
              <w:rPr>
                <w:sz w:val="26"/>
                <w:szCs w:val="28"/>
              </w:rPr>
              <w:t>____________Н.А. Турулин</w:t>
            </w:r>
          </w:p>
          <w:p w:rsidR="0086756F" w:rsidRPr="004F0D10" w:rsidRDefault="006A64C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«_________»         ____________ М.В.Матиенко</w:t>
            </w:r>
          </w:p>
        </w:tc>
      </w:tr>
    </w:tbl>
    <w:p w:rsidR="008861DC" w:rsidRPr="004F0D10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F0D10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0FD1"/>
    <w:rsid w:val="000D27AC"/>
    <w:rsid w:val="00103CB1"/>
    <w:rsid w:val="00107802"/>
    <w:rsid w:val="00112954"/>
    <w:rsid w:val="0011389E"/>
    <w:rsid w:val="0013731F"/>
    <w:rsid w:val="00137EB6"/>
    <w:rsid w:val="001528A6"/>
    <w:rsid w:val="00165287"/>
    <w:rsid w:val="00166DBD"/>
    <w:rsid w:val="001A0155"/>
    <w:rsid w:val="001A38D3"/>
    <w:rsid w:val="001B798B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86624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D392C"/>
    <w:rsid w:val="003E4A33"/>
    <w:rsid w:val="003F075C"/>
    <w:rsid w:val="0041560C"/>
    <w:rsid w:val="0046311F"/>
    <w:rsid w:val="0047236C"/>
    <w:rsid w:val="00474D13"/>
    <w:rsid w:val="00480859"/>
    <w:rsid w:val="00494A2A"/>
    <w:rsid w:val="004A03FC"/>
    <w:rsid w:val="004A56E4"/>
    <w:rsid w:val="004B6D90"/>
    <w:rsid w:val="004F0D10"/>
    <w:rsid w:val="00503D14"/>
    <w:rsid w:val="00536220"/>
    <w:rsid w:val="00540361"/>
    <w:rsid w:val="005539CB"/>
    <w:rsid w:val="00555803"/>
    <w:rsid w:val="00556D3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6756F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08F7"/>
    <w:rsid w:val="009233DC"/>
    <w:rsid w:val="00926BC0"/>
    <w:rsid w:val="00927A95"/>
    <w:rsid w:val="009313D4"/>
    <w:rsid w:val="0093305C"/>
    <w:rsid w:val="00935694"/>
    <w:rsid w:val="00936D64"/>
    <w:rsid w:val="009525D6"/>
    <w:rsid w:val="009735C0"/>
    <w:rsid w:val="009776B2"/>
    <w:rsid w:val="00980F72"/>
    <w:rsid w:val="00981ED2"/>
    <w:rsid w:val="00984B64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372B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28F3"/>
    <w:rsid w:val="00C517FF"/>
    <w:rsid w:val="00C5692F"/>
    <w:rsid w:val="00C648F9"/>
    <w:rsid w:val="00C86B2B"/>
    <w:rsid w:val="00CB209B"/>
    <w:rsid w:val="00CB302F"/>
    <w:rsid w:val="00CB678E"/>
    <w:rsid w:val="00D03D01"/>
    <w:rsid w:val="00D10C7B"/>
    <w:rsid w:val="00D131D3"/>
    <w:rsid w:val="00D61A9C"/>
    <w:rsid w:val="00D61E81"/>
    <w:rsid w:val="00D62F48"/>
    <w:rsid w:val="00D96CF4"/>
    <w:rsid w:val="00DA4122"/>
    <w:rsid w:val="00DB27DB"/>
    <w:rsid w:val="00DB3F9F"/>
    <w:rsid w:val="00DD6836"/>
    <w:rsid w:val="00DE1F3E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857A9"/>
    <w:rsid w:val="00E86428"/>
    <w:rsid w:val="00E9079E"/>
    <w:rsid w:val="00E95B6C"/>
    <w:rsid w:val="00E95F74"/>
    <w:rsid w:val="00EC62E6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</cp:revision>
  <cp:lastPrinted>2019-08-28T06:16:00Z</cp:lastPrinted>
  <dcterms:created xsi:type="dcterms:W3CDTF">2019-08-28T11:52:00Z</dcterms:created>
  <dcterms:modified xsi:type="dcterms:W3CDTF">2019-08-28T11:52:00Z</dcterms:modified>
</cp:coreProperties>
</file>