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6E" w:rsidRPr="0020026E" w:rsidRDefault="002C3DB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создания инфраструктуры в Тамбовском районе на 2016</w:t>
      </w:r>
      <w:r w:rsidR="00657CD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2020 годы</w:t>
      </w:r>
    </w:p>
    <w:p w:rsidR="0020026E" w:rsidRPr="0020026E" w:rsidRDefault="0020026E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6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2"/>
        <w:gridCol w:w="1466"/>
        <w:gridCol w:w="11"/>
        <w:gridCol w:w="1783"/>
        <w:gridCol w:w="2208"/>
        <w:gridCol w:w="992"/>
        <w:gridCol w:w="1276"/>
        <w:gridCol w:w="992"/>
        <w:gridCol w:w="1134"/>
        <w:gridCol w:w="992"/>
        <w:gridCol w:w="1134"/>
        <w:gridCol w:w="1276"/>
        <w:gridCol w:w="1559"/>
      </w:tblGrid>
      <w:tr w:rsidR="008C6AAE" w:rsidRPr="0020026E" w:rsidTr="00D835D7">
        <w:tc>
          <w:tcPr>
            <w:tcW w:w="852" w:type="dxa"/>
            <w:vMerge w:val="restart"/>
          </w:tcPr>
          <w:p w:rsidR="008C6AAE" w:rsidRPr="00704219" w:rsidRDefault="008C6AAE" w:rsidP="008C6AAE">
            <w:pPr>
              <w:pStyle w:val="ConsPlusNormal"/>
              <w:ind w:left="-96" w:firstLine="96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 w:rsidRPr="0070421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0421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0421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66" w:type="dxa"/>
            <w:vMerge w:val="restart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Наименование мероприятия (инвестиционного проекта)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Сроки реализации мероприятия (инвестиционного проекта)</w:t>
            </w:r>
          </w:p>
        </w:tc>
        <w:tc>
          <w:tcPr>
            <w:tcW w:w="10004" w:type="dxa"/>
            <w:gridSpan w:val="8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Объем инвестиций (финансирование), млн. руб.</w:t>
            </w:r>
          </w:p>
        </w:tc>
        <w:tc>
          <w:tcPr>
            <w:tcW w:w="1559" w:type="dxa"/>
            <w:vMerge w:val="restart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vMerge w:val="restart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Источники</w:t>
            </w:r>
          </w:p>
        </w:tc>
        <w:tc>
          <w:tcPr>
            <w:tcW w:w="992" w:type="dxa"/>
            <w:vMerge w:val="restart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804" w:type="dxa"/>
            <w:gridSpan w:val="6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 том числе по годам:</w:t>
            </w:r>
          </w:p>
        </w:tc>
        <w:tc>
          <w:tcPr>
            <w:tcW w:w="1559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0FCE" w:rsidRPr="0020026E" w:rsidTr="00D835D7">
        <w:tc>
          <w:tcPr>
            <w:tcW w:w="852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992" w:type="dxa"/>
          </w:tcPr>
          <w:p w:rsidR="008C6AAE" w:rsidRPr="00704219" w:rsidRDefault="008C6AAE" w:rsidP="002C3D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 xml:space="preserve">2017 </w:t>
            </w:r>
          </w:p>
        </w:tc>
        <w:tc>
          <w:tcPr>
            <w:tcW w:w="1134" w:type="dxa"/>
          </w:tcPr>
          <w:p w:rsidR="008C6AAE" w:rsidRPr="00704219" w:rsidRDefault="008C6AAE" w:rsidP="002C3D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 xml:space="preserve">2018 </w:t>
            </w:r>
          </w:p>
        </w:tc>
        <w:tc>
          <w:tcPr>
            <w:tcW w:w="992" w:type="dxa"/>
          </w:tcPr>
          <w:p w:rsidR="008C6AAE" w:rsidRPr="00704219" w:rsidRDefault="008C6AAE" w:rsidP="002C3D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 xml:space="preserve">2019 </w:t>
            </w:r>
          </w:p>
        </w:tc>
        <w:tc>
          <w:tcPr>
            <w:tcW w:w="1134" w:type="dxa"/>
          </w:tcPr>
          <w:p w:rsidR="008C6AAE" w:rsidRPr="00704219" w:rsidRDefault="008C6AAE" w:rsidP="002C3D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 xml:space="preserve">2020 </w:t>
            </w:r>
          </w:p>
        </w:tc>
        <w:tc>
          <w:tcPr>
            <w:tcW w:w="1276" w:type="dxa"/>
          </w:tcPr>
          <w:p w:rsidR="008C6AAE" w:rsidRPr="00704219" w:rsidRDefault="008C6AAE" w:rsidP="002C3DB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2021 - 2025</w:t>
            </w:r>
          </w:p>
        </w:tc>
        <w:tc>
          <w:tcPr>
            <w:tcW w:w="1559" w:type="dxa"/>
            <w:vMerge/>
          </w:tcPr>
          <w:p w:rsidR="008C6AAE" w:rsidRPr="00704219" w:rsidRDefault="008C6AA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237D76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0" w:type="dxa"/>
            <w:gridSpan w:val="3"/>
          </w:tcPr>
          <w:p w:rsidR="008C6AAE" w:rsidRPr="00930FC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0FCE">
              <w:rPr>
                <w:rFonts w:ascii="Times New Roman" w:hAnsi="Times New Roman" w:cs="Times New Roman"/>
                <w:b/>
              </w:rPr>
              <w:t>Культура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46,3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32,0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Толстовка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Дом культуры с залом на 100 зрительных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Жариково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Дом культуры с залом на 196 зрительных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lastRenderedPageBreak/>
              <w:t>Муравьевка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Дом культуры с залом на 250 зрительных </w:t>
            </w:r>
            <w:r w:rsidRPr="0020026E">
              <w:rPr>
                <w:rFonts w:ascii="Times New Roman" w:hAnsi="Times New Roman" w:cs="Times New Roman"/>
              </w:rPr>
              <w:lastRenderedPageBreak/>
              <w:t>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Дом культуры с залом на 80 зрительных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Красное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Дом культуры с залом на 200 зрительных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Дома культуры,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Раздольное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Дом культуры с залом на 360 зрительных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37D76" w:rsidTr="00D835D7">
        <w:tc>
          <w:tcPr>
            <w:tcW w:w="852" w:type="dxa"/>
          </w:tcPr>
          <w:p w:rsidR="008C6AAE" w:rsidRPr="00237D76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0" w:type="dxa"/>
            <w:gridSpan w:val="3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2208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344,5</w:t>
            </w:r>
          </w:p>
        </w:tc>
        <w:tc>
          <w:tcPr>
            <w:tcW w:w="1276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104,5</w:t>
            </w:r>
          </w:p>
        </w:tc>
        <w:tc>
          <w:tcPr>
            <w:tcW w:w="1134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230,0</w:t>
            </w:r>
          </w:p>
        </w:tc>
        <w:tc>
          <w:tcPr>
            <w:tcW w:w="1276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крытого катка с искусственным льдом,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- 100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Ремонт спортивно-оздоровительного комплекса "</w:t>
            </w:r>
            <w:proofErr w:type="spellStart"/>
            <w:r w:rsidRPr="0020026E">
              <w:rPr>
                <w:rFonts w:ascii="Times New Roman" w:hAnsi="Times New Roman" w:cs="Times New Roman"/>
              </w:rPr>
              <w:t>Олимпик</w:t>
            </w:r>
            <w:proofErr w:type="spellEnd"/>
            <w:r w:rsidRPr="0020026E">
              <w:rPr>
                <w:rFonts w:ascii="Times New Roman" w:hAnsi="Times New Roman" w:cs="Times New Roman"/>
              </w:rPr>
              <w:t xml:space="preserve">",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- 89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спортивного игрового зала,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- 50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спортивного игрового зала,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Раздольное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- 35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Реконструкция спортивного зала СОШ,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Раздольное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- 90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237D76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0" w:type="dxa"/>
            <w:gridSpan w:val="3"/>
          </w:tcPr>
          <w:p w:rsidR="008C6AAE" w:rsidRPr="00930FC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0FCE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11,0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19,8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-</w:t>
            </w: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Возведение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модульного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Гильчин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 модульный ФАП на 218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Возведение </w:t>
            </w:r>
            <w:proofErr w:type="gramStart"/>
            <w:r w:rsidRPr="0020026E">
              <w:rPr>
                <w:rFonts w:ascii="Times New Roman" w:hAnsi="Times New Roman" w:cs="Times New Roman"/>
              </w:rPr>
              <w:lastRenderedPageBreak/>
              <w:t>модульного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Куропатино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модульный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</w:t>
            </w:r>
            <w:r w:rsidRPr="0020026E">
              <w:rPr>
                <w:rFonts w:ascii="Times New Roman" w:hAnsi="Times New Roman" w:cs="Times New Roman"/>
              </w:rPr>
              <w:lastRenderedPageBreak/>
              <w:t>ФАП на 481 человека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Возведение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модульного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ФАП, с. Привольное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модульный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 на 352 человека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Возведение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модульного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Чуевка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 модульный ФАП на 180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Возведение </w:t>
            </w:r>
            <w:proofErr w:type="gramStart"/>
            <w:r w:rsidRPr="0020026E">
              <w:rPr>
                <w:rFonts w:ascii="Times New Roman" w:hAnsi="Times New Roman" w:cs="Times New Roman"/>
              </w:rPr>
              <w:t>модульного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ФАП, с Лозовое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 модульный ФАП на 830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из </w:t>
            </w:r>
            <w:r w:rsidRPr="0020026E">
              <w:rPr>
                <w:rFonts w:ascii="Times New Roman" w:hAnsi="Times New Roman" w:cs="Times New Roman"/>
              </w:rPr>
              <w:lastRenderedPageBreak/>
              <w:t>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20026E" w:rsidRDefault="008C6AA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C6AAE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448,6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1,4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12,2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356,6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63,7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-</w:t>
            </w: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Ремонт спортзала СОШ,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Косицино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Единовременная пропускная способность (ЕПС) - 56 чел./смену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2 ДОУ,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2019 - 2020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ДОУ на 275 мест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ДОУ,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Толстовка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ДОУ на 44 места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ДОУ,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ДОУ на 64 места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Придорожное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118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ГДО при СОШ,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Косицино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Дошкольная группа при СОШ на 122 места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</w:t>
            </w:r>
            <w:r w:rsidRPr="0020026E">
              <w:rPr>
                <w:rFonts w:ascii="Times New Roman" w:hAnsi="Times New Roman" w:cs="Times New Roman"/>
              </w:rPr>
              <w:lastRenderedPageBreak/>
              <w:t xml:space="preserve">ремонт СОШ,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Козьмодемьяновка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2018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СОШ на 107 </w:t>
            </w:r>
            <w:r w:rsidRPr="0020026E">
              <w:rPr>
                <w:rFonts w:ascii="Times New Roman" w:hAnsi="Times New Roman" w:cs="Times New Roman"/>
              </w:rPr>
              <w:lastRenderedPageBreak/>
              <w:t>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Толстовка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106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здания начальной школы,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350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923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из </w:t>
            </w:r>
            <w:r w:rsidRPr="0020026E">
              <w:rPr>
                <w:rFonts w:ascii="Times New Roman" w:hAnsi="Times New Roman" w:cs="Times New Roman"/>
              </w:rPr>
              <w:lastRenderedPageBreak/>
              <w:t>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4,8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Лермонтовка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106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Ремонт спортзала СОШ,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Садовое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152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начальной школы и пищеблока,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Новоалександровка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Начальная школа на 120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внебюджетные </w:t>
            </w:r>
            <w:r w:rsidRPr="0020026E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4.14.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Красное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97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Куропатино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96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4.16.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Капитальный ремонт СОШ,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Жариково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СОШ на 110 учащихся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237D76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C6AAE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259,3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104,8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114,0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-</w:t>
            </w: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Модернизация 2 котельных,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котла, повышение КПД до 75%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Бурение скважины и установка модульной станции очистки воды на водонапорную башню,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15 тыс. куб. м/сутки воды для обеспечения 3500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канализационных очистных сооружений,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Очистка 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Модернизация теплотрассы, </w:t>
            </w:r>
            <w:proofErr w:type="gramStart"/>
            <w:r w:rsidRPr="0020026E">
              <w:rPr>
                <w:rFonts w:ascii="Times New Roman" w:hAnsi="Times New Roman" w:cs="Times New Roman"/>
              </w:rPr>
              <w:lastRenderedPageBreak/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2019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3,5 км тепловых сетей, </w:t>
            </w:r>
            <w:r w:rsidRPr="0020026E">
              <w:rPr>
                <w:rFonts w:ascii="Times New Roman" w:hAnsi="Times New Roman" w:cs="Times New Roman"/>
              </w:rPr>
              <w:lastRenderedPageBreak/>
              <w:t>снижение износа на 20%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канализационных очистных сооружений,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Козьмодемьяновка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Очистка 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Ремонт теплотрассы,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Новоалександровка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0,25 км тепловых сетей, снижение износа на 10%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Модернизация котельной,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Новоалександровка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 котел, повышение КПД до 75%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Установка модульной станции очистки воды на водонапорную башню,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Раздольное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 тыс. куб. м/сутки воды для обеспечения 1790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Установка модульной станции очистки воды на водонапорную башню, с.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Садовое</w:t>
            </w:r>
            <w:proofErr w:type="gram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 тыс. куб. м/сутки воды для обеспечения 865 человек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канализационных очистных сооружений,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Раздольное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Очистка 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Строительств</w:t>
            </w:r>
            <w:r w:rsidRPr="0020026E">
              <w:rPr>
                <w:rFonts w:ascii="Times New Roman" w:hAnsi="Times New Roman" w:cs="Times New Roman"/>
              </w:rPr>
              <w:lastRenderedPageBreak/>
              <w:t xml:space="preserve">о канализационных очистных сооружений,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Новоалександровка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Очистка </w:t>
            </w:r>
            <w:r w:rsidRPr="0020026E">
              <w:rPr>
                <w:rFonts w:ascii="Times New Roman" w:hAnsi="Times New Roman" w:cs="Times New Roman"/>
              </w:rPr>
              <w:lastRenderedPageBreak/>
              <w:t>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канализационных очистных сооружений, с.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Лазаревка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Очистка 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канализационных очистных сооружений,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Лермонтовка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2021 - 2025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Очистка стоков - 100%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rPr>
          <w:trHeight w:val="229"/>
        </w:trPr>
        <w:tc>
          <w:tcPr>
            <w:tcW w:w="852" w:type="dxa"/>
          </w:tcPr>
          <w:p w:rsidR="008C6AAE" w:rsidRPr="00DA280E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DA280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C6AAE">
              <w:rPr>
                <w:rFonts w:ascii="Times New Roman" w:hAnsi="Times New Roman" w:cs="Times New Roman"/>
                <w:b/>
              </w:rPr>
              <w:t>Строительство жилых домов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2408,0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162,5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219,5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244,0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258,5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1292,5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-</w:t>
            </w: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Строительство индивидуальн</w:t>
            </w:r>
            <w:r w:rsidRPr="0020026E">
              <w:rPr>
                <w:rFonts w:ascii="Times New Roman" w:hAnsi="Times New Roman" w:cs="Times New Roman"/>
              </w:rPr>
              <w:lastRenderedPageBreak/>
              <w:t>ых жилых домов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2016 - 2025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2408,0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219,5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1292,5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жилых домов площадью 50 </w:t>
            </w:r>
            <w:r w:rsidRPr="0020026E">
              <w:rPr>
                <w:rFonts w:ascii="Times New Roman" w:hAnsi="Times New Roman" w:cs="Times New Roman"/>
              </w:rPr>
              <w:lastRenderedPageBreak/>
              <w:t>тыс. кв. м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2408,0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219,5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258,5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1292,5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D835D7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D835D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C6AAE">
              <w:rPr>
                <w:rFonts w:ascii="Times New Roman" w:hAnsi="Times New Roman" w:cs="Times New Roman"/>
                <w:b/>
              </w:rPr>
              <w:t>Дорожная деятельность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315,2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86,7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181,5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42,0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Ремонт автомобильной дороги "Екатеринославка - Тамбовка - Константиновка"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2016 - 2017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39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Ремонт автомобильной дороги "Тамбовка - </w:t>
            </w:r>
            <w:proofErr w:type="gramStart"/>
            <w:r w:rsidRPr="0020026E">
              <w:rPr>
                <w:rFonts w:ascii="Times New Roman" w:hAnsi="Times New Roman" w:cs="Times New Roman"/>
              </w:rPr>
              <w:t>Раздольное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0026E">
              <w:rPr>
                <w:rFonts w:ascii="Times New Roman" w:hAnsi="Times New Roman" w:cs="Times New Roman"/>
              </w:rPr>
              <w:t>Муравьевка</w:t>
            </w:r>
            <w:proofErr w:type="spellEnd"/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2016 - 2017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22,2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Реконструкция мостового перехода автомобильной дороги "</w:t>
            </w:r>
            <w:proofErr w:type="gramStart"/>
            <w:r w:rsidRPr="0020026E">
              <w:rPr>
                <w:rFonts w:ascii="Times New Roman" w:hAnsi="Times New Roman" w:cs="Times New Roman"/>
              </w:rPr>
              <w:t>Лозовое</w:t>
            </w:r>
            <w:proofErr w:type="gramEnd"/>
            <w:r w:rsidRPr="0020026E">
              <w:rPr>
                <w:rFonts w:ascii="Times New Roman" w:hAnsi="Times New Roman" w:cs="Times New Roman"/>
              </w:rPr>
              <w:t xml:space="preserve"> - </w:t>
            </w:r>
            <w:r w:rsidRPr="0020026E">
              <w:rPr>
                <w:rFonts w:ascii="Times New Roman" w:hAnsi="Times New Roman" w:cs="Times New Roman"/>
              </w:rPr>
              <w:lastRenderedPageBreak/>
              <w:t>Садовое - Лермонтовка"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2016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0,3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из консолидированного </w:t>
            </w:r>
            <w:r w:rsidRPr="0020026E">
              <w:rPr>
                <w:rFonts w:ascii="Times New Roman" w:hAnsi="Times New Roman" w:cs="Times New Roman"/>
              </w:rPr>
              <w:lastRenderedPageBreak/>
              <w:t>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0,4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Ремонт и содержание автомобильных дорог в рамках муниципального дорожного фонда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Ремонт автомобильных дорог регионального значения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Ремонт автомобильной дороги "Обход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Тамбовка"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7.7.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Строительство автомобильной дороги к животноводческой ферме ООО "Приамурье"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2018 - 2019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 км автомобильных дорог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D835D7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D835D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8C6AAE">
              <w:rPr>
                <w:rFonts w:ascii="Times New Roman" w:hAnsi="Times New Roman" w:cs="Times New Roman"/>
                <w:b/>
              </w:rPr>
              <w:t>Связь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22,3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21,8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Строительство волоконно-оптических линий связи,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Красное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Наличие точки доступа к сети Интернет, 1 ед.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Ремонт отделения почтовой связи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Предоставление услуг почтовой связи 7500 жителям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D835D7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D835D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0" w:type="dxa"/>
            <w:gridSpan w:val="3"/>
          </w:tcPr>
          <w:p w:rsidR="008C6AAE" w:rsidRPr="008C6AAE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proofErr w:type="spellStart"/>
            <w:r w:rsidRPr="008C6AAE">
              <w:rPr>
                <w:rFonts w:ascii="Times New Roman" w:hAnsi="Times New Roman" w:cs="Times New Roman"/>
                <w:b/>
              </w:rPr>
              <w:t>Электросетевое</w:t>
            </w:r>
            <w:proofErr w:type="spellEnd"/>
            <w:r w:rsidRPr="008C6AAE">
              <w:rPr>
                <w:rFonts w:ascii="Times New Roman" w:hAnsi="Times New Roman" w:cs="Times New Roman"/>
                <w:b/>
              </w:rPr>
              <w:t xml:space="preserve"> хозяйство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243,3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7,9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18,8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63,8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69,0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64,9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9.1.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Реконструкция ВЛ-10/0,4 кВ,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2010 - 2021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Снижение износа электросетей на 30%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Строительство ВЛ-110 кВ ПС Журавли -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2013 - 2020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Снижение износа электросетей на 30%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Реконструкция ПС-110/35/10 кВ Тамбовка с проектно-изыскательскими работами, </w:t>
            </w:r>
            <w:proofErr w:type="gramStart"/>
            <w:r w:rsidRPr="0020026E">
              <w:rPr>
                <w:rFonts w:ascii="Times New Roman" w:hAnsi="Times New Roman" w:cs="Times New Roman"/>
              </w:rPr>
              <w:t>с</w:t>
            </w:r>
            <w:proofErr w:type="gramEnd"/>
            <w:r w:rsidRPr="0020026E">
              <w:rPr>
                <w:rFonts w:ascii="Times New Roman" w:hAnsi="Times New Roman" w:cs="Times New Roman"/>
              </w:rPr>
              <w:t>. Тамбовка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2019 - 2021 гг.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Снижение износа электросетей на 30%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D835D7" w:rsidRDefault="008C6AAE">
            <w:pPr>
              <w:pStyle w:val="ConsPlusNormal"/>
              <w:outlineLvl w:val="3"/>
              <w:rPr>
                <w:rFonts w:ascii="Times New Roman" w:hAnsi="Times New Roman" w:cs="Times New Roman"/>
                <w:b/>
              </w:rPr>
            </w:pPr>
            <w:r w:rsidRPr="00D835D7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0" w:type="dxa"/>
            <w:gridSpan w:val="3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Обеспечение занятости населения</w:t>
            </w:r>
          </w:p>
        </w:tc>
        <w:tc>
          <w:tcPr>
            <w:tcW w:w="2208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0,1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</w:tcPr>
          <w:p w:rsidR="008C6AAE" w:rsidRPr="00704219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0421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1466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Предоставлен</w:t>
            </w:r>
            <w:r w:rsidRPr="0020026E">
              <w:rPr>
                <w:rFonts w:ascii="Times New Roman" w:hAnsi="Times New Roman" w:cs="Times New Roman"/>
              </w:rPr>
              <w:lastRenderedPageBreak/>
              <w:t>ие единовременной финансовой помощи безработным гражданам в случае их государственной регистрации в качестве юридического лица, индивидуального предпринимателя либо КФХ</w:t>
            </w:r>
          </w:p>
        </w:tc>
        <w:tc>
          <w:tcPr>
            <w:tcW w:w="1794" w:type="dxa"/>
            <w:gridSpan w:val="2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lastRenderedPageBreak/>
              <w:t>2017 г.</w:t>
            </w: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 w:val="restart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 xml:space="preserve">Увеличение </w:t>
            </w:r>
            <w:r w:rsidRPr="0020026E">
              <w:rPr>
                <w:rFonts w:ascii="Times New Roman" w:hAnsi="Times New Roman" w:cs="Times New Roman"/>
              </w:rPr>
              <w:lastRenderedPageBreak/>
              <w:t>количества субъектов малого и среднего предпринимательства на 5% в год</w:t>
            </w: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из консолидированного бюджета субъекта РФ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gridSpan w:val="2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  <w:r w:rsidRPr="002002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Merge/>
          </w:tcPr>
          <w:p w:rsidR="008C6AAE" w:rsidRPr="0020026E" w:rsidRDefault="008C6AAE">
            <w:pPr>
              <w:rPr>
                <w:rFonts w:ascii="Times New Roman" w:hAnsi="Times New Roman" w:cs="Times New Roman"/>
              </w:rPr>
            </w:pPr>
          </w:p>
        </w:tc>
      </w:tr>
      <w:tr w:rsidR="008C6AAE" w:rsidRPr="0020026E" w:rsidTr="00D835D7">
        <w:tc>
          <w:tcPr>
            <w:tcW w:w="852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gridSpan w:val="2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83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8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4118,3</w:t>
            </w:r>
          </w:p>
        </w:tc>
        <w:tc>
          <w:tcPr>
            <w:tcW w:w="1276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258,9</w:t>
            </w: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442,8</w:t>
            </w:r>
          </w:p>
        </w:tc>
        <w:tc>
          <w:tcPr>
            <w:tcW w:w="1134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291,3</w:t>
            </w:r>
          </w:p>
        </w:tc>
        <w:tc>
          <w:tcPr>
            <w:tcW w:w="992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508,4</w:t>
            </w:r>
          </w:p>
        </w:tc>
        <w:tc>
          <w:tcPr>
            <w:tcW w:w="1134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1029,9</w:t>
            </w:r>
          </w:p>
        </w:tc>
        <w:tc>
          <w:tcPr>
            <w:tcW w:w="1276" w:type="dxa"/>
          </w:tcPr>
          <w:p w:rsidR="008C6AAE" w:rsidRPr="00237D76" w:rsidRDefault="008C6AA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37D76">
              <w:rPr>
                <w:rFonts w:ascii="Times New Roman" w:hAnsi="Times New Roman" w:cs="Times New Roman"/>
                <w:b/>
              </w:rPr>
              <w:t>1586,9</w:t>
            </w:r>
          </w:p>
        </w:tc>
        <w:tc>
          <w:tcPr>
            <w:tcW w:w="1559" w:type="dxa"/>
          </w:tcPr>
          <w:p w:rsidR="008C6AAE" w:rsidRPr="0020026E" w:rsidRDefault="008C6A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A7FC2" w:rsidRPr="0020026E" w:rsidRDefault="009A7FC2" w:rsidP="00704219">
      <w:pPr>
        <w:rPr>
          <w:rFonts w:ascii="Times New Roman" w:hAnsi="Times New Roman" w:cs="Times New Roman"/>
        </w:rPr>
      </w:pPr>
    </w:p>
    <w:sectPr w:rsidR="009A7FC2" w:rsidRPr="0020026E" w:rsidSect="007B730D">
      <w:pgSz w:w="16838" w:h="11905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26E"/>
    <w:rsid w:val="0020026E"/>
    <w:rsid w:val="00237D76"/>
    <w:rsid w:val="002C3DBF"/>
    <w:rsid w:val="003D7876"/>
    <w:rsid w:val="004066BD"/>
    <w:rsid w:val="00557E82"/>
    <w:rsid w:val="005A759B"/>
    <w:rsid w:val="00651C33"/>
    <w:rsid w:val="00657CD3"/>
    <w:rsid w:val="00704219"/>
    <w:rsid w:val="007B730D"/>
    <w:rsid w:val="008C6AAE"/>
    <w:rsid w:val="00930FCE"/>
    <w:rsid w:val="009A7FC2"/>
    <w:rsid w:val="00CA4A8A"/>
    <w:rsid w:val="00D835D7"/>
    <w:rsid w:val="00DA280E"/>
    <w:rsid w:val="00F7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E6ED-93A4-450A-A0CD-F77DB2F4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Zharikova</cp:lastModifiedBy>
  <cp:revision>10</cp:revision>
  <dcterms:created xsi:type="dcterms:W3CDTF">2017-11-15T05:27:00Z</dcterms:created>
  <dcterms:modified xsi:type="dcterms:W3CDTF">2017-11-17T00:49:00Z</dcterms:modified>
</cp:coreProperties>
</file>