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FD8" w:rsidRPr="00DE236F" w:rsidRDefault="00A33832" w:rsidP="00557AF5">
      <w:pPr>
        <w:spacing w:line="276" w:lineRule="auto"/>
        <w:jc w:val="center"/>
        <w:rPr>
          <w:rFonts w:ascii="Times New Roman" w:hAnsi="Times New Roman" w:cs="Times New Roman"/>
          <w:b/>
          <w:sz w:val="24"/>
          <w:szCs w:val="24"/>
        </w:rPr>
      </w:pPr>
      <w:r w:rsidRPr="00DE236F">
        <w:rPr>
          <w:rFonts w:ascii="Times New Roman" w:hAnsi="Times New Roman" w:cs="Times New Roman"/>
          <w:b/>
          <w:sz w:val="24"/>
          <w:szCs w:val="24"/>
        </w:rPr>
        <w:t>ПЛАТА ЗА НЕГАТИВНОЕ ВОЗДЕЙСТВИЕ НА ОКРУЖАЮЩУЮ СРЕДУ</w:t>
      </w:r>
    </w:p>
    <w:p w:rsidR="005E5623" w:rsidRPr="00DE236F" w:rsidRDefault="005E5623" w:rsidP="00557AF5">
      <w:pPr>
        <w:spacing w:line="276" w:lineRule="auto"/>
        <w:jc w:val="center"/>
        <w:rPr>
          <w:rFonts w:ascii="Times New Roman" w:hAnsi="Times New Roman" w:cs="Times New Roman"/>
          <w:sz w:val="24"/>
          <w:szCs w:val="24"/>
        </w:rPr>
      </w:pPr>
    </w:p>
    <w:p w:rsidR="005644AA" w:rsidRDefault="00412B78" w:rsidP="00557AF5">
      <w:pPr>
        <w:spacing w:line="276" w:lineRule="auto"/>
        <w:ind w:firstLine="708"/>
        <w:rPr>
          <w:rFonts w:ascii="Times New Roman" w:hAnsi="Times New Roman" w:cs="Times New Roman"/>
          <w:sz w:val="24"/>
          <w:szCs w:val="24"/>
        </w:rPr>
      </w:pPr>
      <w:proofErr w:type="gramStart"/>
      <w:r w:rsidRPr="00412B78">
        <w:rPr>
          <w:rFonts w:ascii="Times New Roman" w:hAnsi="Times New Roman" w:cs="Times New Roman"/>
          <w:sz w:val="24"/>
          <w:szCs w:val="24"/>
        </w:rPr>
        <w:t>Плату за негативное воздействие на окружающую среду</w:t>
      </w:r>
      <w:r>
        <w:rPr>
          <w:rFonts w:ascii="Times New Roman" w:hAnsi="Times New Roman" w:cs="Times New Roman"/>
          <w:sz w:val="24"/>
          <w:szCs w:val="24"/>
        </w:rPr>
        <w:t xml:space="preserve"> (далее – НВОС)</w:t>
      </w:r>
      <w:r w:rsidRPr="00412B78">
        <w:rPr>
          <w:rFonts w:ascii="Times New Roman" w:hAnsi="Times New Roman" w:cs="Times New Roman"/>
          <w:sz w:val="24"/>
          <w:szCs w:val="24"/>
        </w:rPr>
        <w:t xml:space="preserve"> обязаны вносить </w:t>
      </w:r>
      <w:r w:rsidRPr="003C2B00">
        <w:rPr>
          <w:rFonts w:ascii="Times New Roman" w:hAnsi="Times New Roman" w:cs="Times New Roman"/>
          <w:b/>
          <w:sz w:val="24"/>
          <w:szCs w:val="24"/>
        </w:rPr>
        <w:t>юридические лица и индивидуальные предприниматели</w:t>
      </w:r>
      <w:r w:rsidRPr="00412B78">
        <w:rPr>
          <w:rFonts w:ascii="Times New Roman" w:hAnsi="Times New Roman" w:cs="Times New Roman"/>
          <w:sz w:val="24"/>
          <w:szCs w:val="24"/>
        </w:rPr>
        <w:t xml:space="preserve">, осуществляющие на территории Российской Федерации, континентальном шельфе Российской Федерации и в исключительной экономической зоне Российской Федерации хозяйственную и (или) иную деятельность, оказывающую </w:t>
      </w:r>
      <w:r w:rsidR="003C2B00">
        <w:rPr>
          <w:rFonts w:ascii="Times New Roman" w:hAnsi="Times New Roman" w:cs="Times New Roman"/>
          <w:sz w:val="24"/>
          <w:szCs w:val="24"/>
        </w:rPr>
        <w:t>НВОС</w:t>
      </w:r>
      <w:r w:rsidRPr="00412B78">
        <w:rPr>
          <w:rFonts w:ascii="Times New Roman" w:hAnsi="Times New Roman" w:cs="Times New Roman"/>
          <w:sz w:val="24"/>
          <w:szCs w:val="24"/>
        </w:rPr>
        <w:t>, за исключением юридических лиц и индивидуальных предпринимателей, осуществляющих хозяйственную и (или) иную деятельность исключительно на объектах IV категории.</w:t>
      </w:r>
      <w:proofErr w:type="gramEnd"/>
    </w:p>
    <w:p w:rsidR="009137E4" w:rsidRPr="009137E4" w:rsidRDefault="009137E4" w:rsidP="009137E4">
      <w:pPr>
        <w:spacing w:line="276" w:lineRule="auto"/>
        <w:ind w:firstLine="708"/>
        <w:rPr>
          <w:rFonts w:ascii="Times New Roman" w:hAnsi="Times New Roman" w:cs="Times New Roman"/>
          <w:sz w:val="24"/>
          <w:szCs w:val="24"/>
        </w:rPr>
      </w:pPr>
      <w:r w:rsidRPr="009137E4">
        <w:rPr>
          <w:rFonts w:ascii="Times New Roman" w:hAnsi="Times New Roman" w:cs="Times New Roman"/>
          <w:sz w:val="24"/>
          <w:szCs w:val="24"/>
        </w:rPr>
        <w:t>Плательщиками платы за негативное воздействие на окружающую среду при размещении отходов, за исключением твердых коммунальных отходов, являются юридические лица и индивидуальные предприниматели, при осуществлении которыми хозяйственной и (или) иной деятельности образовались отходы. 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 осуществляющие деятельность по их размещению.</w:t>
      </w:r>
    </w:p>
    <w:p w:rsidR="009A27C9" w:rsidRPr="00412B78" w:rsidRDefault="009A27C9" w:rsidP="009137E4">
      <w:pPr>
        <w:spacing w:line="276" w:lineRule="auto"/>
        <w:ind w:firstLine="708"/>
        <w:rPr>
          <w:rFonts w:ascii="Times New Roman" w:hAnsi="Times New Roman" w:cs="Times New Roman"/>
          <w:sz w:val="24"/>
          <w:szCs w:val="24"/>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036"/>
      </w:tblGrid>
      <w:tr w:rsidR="00AA08EF" w:rsidRPr="00DE236F" w:rsidTr="00774138">
        <w:tc>
          <w:tcPr>
            <w:tcW w:w="9745" w:type="dxa"/>
            <w:gridSpan w:val="2"/>
          </w:tcPr>
          <w:p w:rsidR="00AA08EF" w:rsidRPr="00DE236F" w:rsidRDefault="000D0841" w:rsidP="00557AF5">
            <w:pPr>
              <w:spacing w:line="276" w:lineRule="auto"/>
              <w:jc w:val="center"/>
              <w:rPr>
                <w:rFonts w:ascii="Times New Roman" w:hAnsi="Times New Roman" w:cs="Times New Roman"/>
                <w:b/>
                <w:sz w:val="24"/>
                <w:szCs w:val="24"/>
              </w:rPr>
            </w:pPr>
            <w:r>
              <w:rPr>
                <w:rFonts w:ascii="Times New Roman" w:hAnsi="Times New Roman" w:cs="Times New Roman"/>
                <w:b/>
                <w:sz w:val="24"/>
                <w:szCs w:val="24"/>
              </w:rPr>
              <w:t>Плата за</w:t>
            </w:r>
            <w:r w:rsidR="00AA08EF" w:rsidRPr="00DE236F">
              <w:rPr>
                <w:rFonts w:ascii="Times New Roman" w:hAnsi="Times New Roman" w:cs="Times New Roman"/>
                <w:b/>
                <w:sz w:val="24"/>
                <w:szCs w:val="24"/>
              </w:rPr>
              <w:t xml:space="preserve"> НВОС</w:t>
            </w:r>
            <w:r>
              <w:rPr>
                <w:rFonts w:ascii="Times New Roman" w:hAnsi="Times New Roman" w:cs="Times New Roman"/>
                <w:b/>
                <w:sz w:val="24"/>
                <w:szCs w:val="24"/>
              </w:rPr>
              <w:t xml:space="preserve"> взимается </w:t>
            </w:r>
            <w:proofErr w:type="gramStart"/>
            <w:r>
              <w:rPr>
                <w:rFonts w:ascii="Times New Roman" w:hAnsi="Times New Roman" w:cs="Times New Roman"/>
                <w:b/>
                <w:sz w:val="24"/>
                <w:szCs w:val="24"/>
              </w:rPr>
              <w:t>за</w:t>
            </w:r>
            <w:proofErr w:type="gramEnd"/>
            <w:r>
              <w:rPr>
                <w:rFonts w:ascii="Times New Roman" w:hAnsi="Times New Roman" w:cs="Times New Roman"/>
                <w:b/>
                <w:sz w:val="24"/>
                <w:szCs w:val="24"/>
              </w:rPr>
              <w:t>:</w:t>
            </w:r>
          </w:p>
        </w:tc>
      </w:tr>
      <w:tr w:rsidR="00FD4F14" w:rsidRPr="00DE236F" w:rsidTr="00774138">
        <w:trPr>
          <w:trHeight w:val="264"/>
        </w:trPr>
        <w:tc>
          <w:tcPr>
            <w:tcW w:w="709" w:type="dxa"/>
            <w:tcBorders>
              <w:top w:val="single" w:sz="4" w:space="0" w:color="auto"/>
            </w:tcBorders>
          </w:tcPr>
          <w:p w:rsidR="00FD4F14" w:rsidRPr="00DE236F" w:rsidRDefault="00FD4F14" w:rsidP="00FD4F14">
            <w:pPr>
              <w:spacing w:line="276" w:lineRule="auto"/>
              <w:ind w:left="34" w:hanging="34"/>
              <w:jc w:val="left"/>
              <w:rPr>
                <w:rFonts w:ascii="Times New Roman" w:hAnsi="Times New Roman" w:cs="Times New Roman"/>
                <w:sz w:val="24"/>
                <w:szCs w:val="24"/>
              </w:rPr>
            </w:pPr>
          </w:p>
        </w:tc>
        <w:tc>
          <w:tcPr>
            <w:tcW w:w="9036" w:type="dxa"/>
            <w:tcBorders>
              <w:top w:val="single" w:sz="4" w:space="0" w:color="auto"/>
            </w:tcBorders>
          </w:tcPr>
          <w:p w:rsidR="00FD4F14" w:rsidRPr="00DE236F" w:rsidRDefault="00FD4F14" w:rsidP="00FD4F14">
            <w:pPr>
              <w:spacing w:line="276" w:lineRule="auto"/>
              <w:ind w:left="16"/>
              <w:jc w:val="left"/>
              <w:rPr>
                <w:rFonts w:ascii="Times New Roman" w:hAnsi="Times New Roman" w:cs="Times New Roman"/>
                <w:sz w:val="24"/>
                <w:szCs w:val="24"/>
              </w:rPr>
            </w:pPr>
            <w:r w:rsidRPr="00DE236F">
              <w:rPr>
                <w:rFonts w:ascii="Times New Roman" w:hAnsi="Times New Roman" w:cs="Times New Roman"/>
                <w:b/>
                <w:sz w:val="24"/>
                <w:szCs w:val="24"/>
              </w:rPr>
              <w:t>1</w:t>
            </w:r>
            <w:r w:rsidRPr="00DE236F">
              <w:rPr>
                <w:rFonts w:ascii="Times New Roman" w:hAnsi="Times New Roman" w:cs="Times New Roman"/>
                <w:sz w:val="24"/>
                <w:szCs w:val="24"/>
              </w:rPr>
              <w:t xml:space="preserve">. </w:t>
            </w:r>
            <w:r w:rsidRPr="000579DB">
              <w:rPr>
                <w:rFonts w:ascii="Times New Roman" w:hAnsi="Times New Roman" w:cs="Times New Roman"/>
                <w:sz w:val="24"/>
                <w:szCs w:val="24"/>
              </w:rPr>
              <w:t>Выбросы загрязняющих веществ в атмосферный воздух стационарными источниками</w:t>
            </w:r>
            <w:r w:rsidRPr="00DE236F">
              <w:rPr>
                <w:rFonts w:ascii="Times New Roman" w:hAnsi="Times New Roman" w:cs="Times New Roman"/>
                <w:sz w:val="24"/>
                <w:szCs w:val="24"/>
              </w:rPr>
              <w:t>;</w:t>
            </w:r>
          </w:p>
        </w:tc>
      </w:tr>
      <w:tr w:rsidR="00FD4F14" w:rsidRPr="00DE236F" w:rsidTr="00774138">
        <w:trPr>
          <w:trHeight w:val="124"/>
        </w:trPr>
        <w:tc>
          <w:tcPr>
            <w:tcW w:w="709" w:type="dxa"/>
          </w:tcPr>
          <w:p w:rsidR="00FD4F14" w:rsidRPr="000579DB" w:rsidRDefault="00FD4F14" w:rsidP="000579DB">
            <w:pPr>
              <w:spacing w:line="276" w:lineRule="auto"/>
              <w:jc w:val="left"/>
              <w:rPr>
                <w:rFonts w:ascii="Times New Roman" w:hAnsi="Times New Roman" w:cs="Times New Roman"/>
                <w:sz w:val="24"/>
                <w:szCs w:val="24"/>
              </w:rPr>
            </w:pPr>
          </w:p>
        </w:tc>
        <w:tc>
          <w:tcPr>
            <w:tcW w:w="9036" w:type="dxa"/>
          </w:tcPr>
          <w:p w:rsidR="00FD4F14" w:rsidRPr="000579DB" w:rsidRDefault="00FD4F14" w:rsidP="000579DB">
            <w:pPr>
              <w:spacing w:line="276" w:lineRule="auto"/>
              <w:jc w:val="left"/>
              <w:rPr>
                <w:rFonts w:ascii="Times New Roman" w:hAnsi="Times New Roman" w:cs="Times New Roman"/>
                <w:sz w:val="24"/>
                <w:szCs w:val="24"/>
              </w:rPr>
            </w:pPr>
            <w:r w:rsidRPr="00DE236F">
              <w:rPr>
                <w:rFonts w:ascii="Times New Roman" w:hAnsi="Times New Roman" w:cs="Times New Roman"/>
                <w:b/>
                <w:sz w:val="24"/>
                <w:szCs w:val="24"/>
              </w:rPr>
              <w:t>2</w:t>
            </w:r>
            <w:r>
              <w:rPr>
                <w:rFonts w:ascii="Times New Roman" w:hAnsi="Times New Roman" w:cs="Times New Roman"/>
                <w:sz w:val="24"/>
                <w:szCs w:val="24"/>
              </w:rPr>
              <w:t xml:space="preserve">. </w:t>
            </w:r>
            <w:r w:rsidR="000741ED">
              <w:rPr>
                <w:rFonts w:ascii="Times New Roman" w:hAnsi="Times New Roman" w:cs="Times New Roman"/>
                <w:sz w:val="24"/>
                <w:szCs w:val="24"/>
              </w:rPr>
              <w:t>С</w:t>
            </w:r>
            <w:r w:rsidR="000741ED" w:rsidRPr="000741ED">
              <w:rPr>
                <w:rFonts w:ascii="Times New Roman" w:hAnsi="Times New Roman" w:cs="Times New Roman"/>
                <w:sz w:val="24"/>
                <w:szCs w:val="24"/>
              </w:rPr>
              <w:t>бросы загрязняющих веществ в водные объекты</w:t>
            </w:r>
            <w:r>
              <w:rPr>
                <w:rFonts w:ascii="Times New Roman" w:hAnsi="Times New Roman" w:cs="Times New Roman"/>
                <w:sz w:val="24"/>
                <w:szCs w:val="24"/>
              </w:rPr>
              <w:t>;</w:t>
            </w:r>
          </w:p>
        </w:tc>
      </w:tr>
      <w:tr w:rsidR="00FD4F14" w:rsidRPr="00DE236F" w:rsidTr="00774138">
        <w:trPr>
          <w:trHeight w:val="86"/>
        </w:trPr>
        <w:tc>
          <w:tcPr>
            <w:tcW w:w="709" w:type="dxa"/>
            <w:tcBorders>
              <w:bottom w:val="single" w:sz="4" w:space="0" w:color="auto"/>
            </w:tcBorders>
          </w:tcPr>
          <w:p w:rsidR="00FD4F14" w:rsidRPr="00DE236F" w:rsidRDefault="00FD4F14" w:rsidP="009C502B">
            <w:pPr>
              <w:spacing w:line="276" w:lineRule="auto"/>
              <w:jc w:val="left"/>
              <w:rPr>
                <w:rFonts w:ascii="Times New Roman" w:hAnsi="Times New Roman" w:cs="Times New Roman"/>
                <w:sz w:val="24"/>
                <w:szCs w:val="24"/>
              </w:rPr>
            </w:pPr>
          </w:p>
        </w:tc>
        <w:tc>
          <w:tcPr>
            <w:tcW w:w="9036" w:type="dxa"/>
            <w:tcBorders>
              <w:bottom w:val="single" w:sz="4" w:space="0" w:color="auto"/>
            </w:tcBorders>
          </w:tcPr>
          <w:p w:rsidR="00FD4F14" w:rsidRPr="00DE236F" w:rsidRDefault="00FD4F14" w:rsidP="009C502B">
            <w:pPr>
              <w:spacing w:line="276" w:lineRule="auto"/>
              <w:jc w:val="left"/>
              <w:rPr>
                <w:rFonts w:ascii="Times New Roman" w:hAnsi="Times New Roman" w:cs="Times New Roman"/>
                <w:sz w:val="24"/>
                <w:szCs w:val="24"/>
              </w:rPr>
            </w:pPr>
            <w:r w:rsidRPr="00DE236F">
              <w:rPr>
                <w:rFonts w:ascii="Times New Roman" w:hAnsi="Times New Roman" w:cs="Times New Roman"/>
                <w:b/>
                <w:sz w:val="24"/>
                <w:szCs w:val="24"/>
              </w:rPr>
              <w:t>3</w:t>
            </w:r>
            <w:r w:rsidRPr="00DE236F">
              <w:rPr>
                <w:rFonts w:ascii="Times New Roman" w:hAnsi="Times New Roman" w:cs="Times New Roman"/>
                <w:sz w:val="24"/>
                <w:szCs w:val="24"/>
              </w:rPr>
              <w:t>.</w:t>
            </w:r>
            <w:r>
              <w:rPr>
                <w:rFonts w:ascii="Times New Roman" w:hAnsi="Times New Roman" w:cs="Times New Roman"/>
                <w:sz w:val="24"/>
                <w:szCs w:val="24"/>
              </w:rPr>
              <w:t xml:space="preserve"> </w:t>
            </w:r>
            <w:r w:rsidR="000741ED">
              <w:rPr>
                <w:rFonts w:ascii="Times New Roman" w:hAnsi="Times New Roman" w:cs="Times New Roman"/>
                <w:sz w:val="24"/>
                <w:szCs w:val="24"/>
              </w:rPr>
              <w:t>Х</w:t>
            </w:r>
            <w:r w:rsidR="000741ED" w:rsidRPr="000741ED">
              <w:rPr>
                <w:rFonts w:ascii="Times New Roman" w:hAnsi="Times New Roman" w:cs="Times New Roman"/>
                <w:sz w:val="24"/>
                <w:szCs w:val="24"/>
              </w:rPr>
              <w:t>ранение, захоронение отходов производства и потребления</w:t>
            </w:r>
            <w:r>
              <w:rPr>
                <w:rFonts w:ascii="Times New Roman" w:hAnsi="Times New Roman" w:cs="Times New Roman"/>
                <w:sz w:val="24"/>
                <w:szCs w:val="24"/>
              </w:rPr>
              <w:t>.</w:t>
            </w:r>
          </w:p>
        </w:tc>
      </w:tr>
    </w:tbl>
    <w:p w:rsidR="00CE6C0A" w:rsidRPr="00CE6C0A" w:rsidRDefault="00CE6C0A" w:rsidP="00774138">
      <w:pPr>
        <w:spacing w:line="276" w:lineRule="auto"/>
        <w:ind w:firstLine="709"/>
        <w:rPr>
          <w:rFonts w:ascii="Times New Roman" w:hAnsi="Times New Roman" w:cs="Times New Roman"/>
          <w:sz w:val="24"/>
          <w:szCs w:val="24"/>
        </w:rPr>
      </w:pPr>
      <w:r w:rsidRPr="00CE6C0A">
        <w:rPr>
          <w:rFonts w:ascii="Times New Roman" w:hAnsi="Times New Roman" w:cs="Times New Roman"/>
          <w:sz w:val="24"/>
          <w:szCs w:val="24"/>
        </w:rPr>
        <w:t xml:space="preserve">Внесение платы за </w:t>
      </w:r>
      <w:r>
        <w:rPr>
          <w:rFonts w:ascii="Times New Roman" w:hAnsi="Times New Roman" w:cs="Times New Roman"/>
          <w:sz w:val="24"/>
          <w:szCs w:val="24"/>
        </w:rPr>
        <w:t>НВОС</w:t>
      </w:r>
      <w:r w:rsidRPr="00CE6C0A">
        <w:rPr>
          <w:rFonts w:ascii="Times New Roman" w:hAnsi="Times New Roman" w:cs="Times New Roman"/>
          <w:sz w:val="24"/>
          <w:szCs w:val="24"/>
        </w:rPr>
        <w:t xml:space="preserve"> с учетом корректировки ее размера производится не позднее </w:t>
      </w:r>
      <w:r w:rsidRPr="009137E4">
        <w:rPr>
          <w:rFonts w:ascii="Times New Roman" w:hAnsi="Times New Roman" w:cs="Times New Roman"/>
          <w:b/>
          <w:sz w:val="24"/>
          <w:szCs w:val="24"/>
        </w:rPr>
        <w:t>1-го марта</w:t>
      </w:r>
      <w:r w:rsidRPr="00CE6C0A">
        <w:rPr>
          <w:rFonts w:ascii="Times New Roman" w:hAnsi="Times New Roman" w:cs="Times New Roman"/>
          <w:sz w:val="24"/>
          <w:szCs w:val="24"/>
        </w:rPr>
        <w:t xml:space="preserve"> года, следующего за отчетным периодом.</w:t>
      </w:r>
    </w:p>
    <w:p w:rsidR="00CE6C0A" w:rsidRDefault="00CE6C0A" w:rsidP="00774138">
      <w:pPr>
        <w:spacing w:line="276" w:lineRule="auto"/>
        <w:ind w:firstLine="709"/>
        <w:rPr>
          <w:rFonts w:ascii="Times New Roman" w:hAnsi="Times New Roman" w:cs="Times New Roman"/>
          <w:sz w:val="24"/>
          <w:szCs w:val="24"/>
        </w:rPr>
      </w:pPr>
      <w:r w:rsidRPr="000C3840">
        <w:rPr>
          <w:rFonts w:ascii="Times New Roman" w:hAnsi="Times New Roman" w:cs="Times New Roman"/>
          <w:b/>
          <w:sz w:val="24"/>
          <w:szCs w:val="24"/>
        </w:rPr>
        <w:t>Декларация о плате за НВОС</w:t>
      </w:r>
      <w:r w:rsidRPr="00CE6C0A">
        <w:rPr>
          <w:rFonts w:ascii="Times New Roman" w:hAnsi="Times New Roman" w:cs="Times New Roman"/>
          <w:sz w:val="24"/>
          <w:szCs w:val="24"/>
        </w:rPr>
        <w:t xml:space="preserve"> пред</w:t>
      </w:r>
      <w:r>
        <w:rPr>
          <w:rFonts w:ascii="Times New Roman" w:hAnsi="Times New Roman" w:cs="Times New Roman"/>
          <w:sz w:val="24"/>
          <w:szCs w:val="24"/>
        </w:rPr>
        <w:t>о</w:t>
      </w:r>
      <w:r w:rsidRPr="00CE6C0A">
        <w:rPr>
          <w:rFonts w:ascii="Times New Roman" w:hAnsi="Times New Roman" w:cs="Times New Roman"/>
          <w:sz w:val="24"/>
          <w:szCs w:val="24"/>
        </w:rPr>
        <w:t xml:space="preserve">ставляется не позднее </w:t>
      </w:r>
      <w:r w:rsidRPr="009137E4">
        <w:rPr>
          <w:rFonts w:ascii="Times New Roman" w:hAnsi="Times New Roman" w:cs="Times New Roman"/>
          <w:b/>
          <w:sz w:val="24"/>
          <w:szCs w:val="24"/>
        </w:rPr>
        <w:t>10-го марта</w:t>
      </w:r>
      <w:r w:rsidRPr="00CE6C0A">
        <w:rPr>
          <w:rFonts w:ascii="Times New Roman" w:hAnsi="Times New Roman" w:cs="Times New Roman"/>
          <w:sz w:val="24"/>
          <w:szCs w:val="24"/>
        </w:rPr>
        <w:t xml:space="preserve"> года, следующего за отчетным периодом.</w:t>
      </w:r>
    </w:p>
    <w:p w:rsidR="00CE6C0A" w:rsidRPr="00CE6C0A" w:rsidRDefault="00CE6C0A" w:rsidP="00774138">
      <w:pPr>
        <w:spacing w:line="276" w:lineRule="auto"/>
        <w:ind w:firstLine="709"/>
        <w:rPr>
          <w:rFonts w:ascii="Times New Roman" w:hAnsi="Times New Roman" w:cs="Times New Roman"/>
          <w:sz w:val="24"/>
          <w:szCs w:val="24"/>
        </w:rPr>
      </w:pPr>
      <w:r w:rsidRPr="00CE6C0A">
        <w:rPr>
          <w:rFonts w:ascii="Times New Roman" w:hAnsi="Times New Roman" w:cs="Times New Roman"/>
          <w:sz w:val="24"/>
          <w:szCs w:val="24"/>
        </w:rPr>
        <w:t xml:space="preserve">Отчетным периодом признается </w:t>
      </w:r>
      <w:r w:rsidRPr="000C3840">
        <w:rPr>
          <w:rFonts w:ascii="Times New Roman" w:hAnsi="Times New Roman" w:cs="Times New Roman"/>
          <w:b/>
          <w:sz w:val="24"/>
          <w:szCs w:val="24"/>
        </w:rPr>
        <w:t>календарный год</w:t>
      </w:r>
      <w:r>
        <w:rPr>
          <w:rFonts w:ascii="Times New Roman" w:hAnsi="Times New Roman" w:cs="Times New Roman"/>
          <w:sz w:val="24"/>
          <w:szCs w:val="24"/>
        </w:rPr>
        <w:t>.</w:t>
      </w:r>
    </w:p>
    <w:p w:rsidR="00CE6C0A" w:rsidRDefault="00CE6C0A" w:rsidP="00774138">
      <w:pPr>
        <w:spacing w:line="276" w:lineRule="auto"/>
        <w:ind w:firstLine="709"/>
        <w:rPr>
          <w:rFonts w:ascii="Times New Roman" w:hAnsi="Times New Roman" w:cs="Times New Roman"/>
          <w:sz w:val="24"/>
          <w:szCs w:val="24"/>
        </w:rPr>
      </w:pPr>
      <w:r w:rsidRPr="00CE6C0A">
        <w:rPr>
          <w:rFonts w:ascii="Times New Roman" w:hAnsi="Times New Roman" w:cs="Times New Roman"/>
          <w:sz w:val="24"/>
          <w:szCs w:val="24"/>
        </w:rPr>
        <w:t xml:space="preserve">Лица, обязанные вносить плату, за исключением субъектов малого и среднего предпринимательства, вносят квартальные авансовые платежи (кроме четвертого квартала) не позднее 20-го числа месяца, следующего за последним месяцем соответствующего квартала текущего отчетного периода, в размере одной четвертой части суммы платы за </w:t>
      </w:r>
      <w:r>
        <w:rPr>
          <w:rFonts w:ascii="Times New Roman" w:hAnsi="Times New Roman" w:cs="Times New Roman"/>
          <w:sz w:val="24"/>
          <w:szCs w:val="24"/>
        </w:rPr>
        <w:t>НВОС</w:t>
      </w:r>
      <w:r w:rsidRPr="00CE6C0A">
        <w:rPr>
          <w:rFonts w:ascii="Times New Roman" w:hAnsi="Times New Roman" w:cs="Times New Roman"/>
          <w:sz w:val="24"/>
          <w:szCs w:val="24"/>
        </w:rPr>
        <w:t>, уплаченной за предыдущий год.</w:t>
      </w:r>
    </w:p>
    <w:p w:rsidR="009137E4" w:rsidRPr="009137E4" w:rsidRDefault="009137E4" w:rsidP="009137E4">
      <w:pPr>
        <w:spacing w:line="276" w:lineRule="auto"/>
        <w:ind w:firstLine="709"/>
        <w:rPr>
          <w:rFonts w:ascii="Times New Roman" w:hAnsi="Times New Roman" w:cs="Times New Roman"/>
          <w:sz w:val="24"/>
          <w:szCs w:val="24"/>
        </w:rPr>
      </w:pPr>
      <w:r w:rsidRPr="009137E4">
        <w:rPr>
          <w:rFonts w:ascii="Times New Roman" w:hAnsi="Times New Roman" w:cs="Times New Roman"/>
          <w:sz w:val="24"/>
          <w:szCs w:val="24"/>
        </w:rPr>
        <w:t>Минприроды России разработало приказ</w:t>
      </w:r>
      <w:r w:rsidR="00643FE9">
        <w:rPr>
          <w:rFonts w:ascii="Times New Roman" w:hAnsi="Times New Roman" w:cs="Times New Roman"/>
          <w:sz w:val="24"/>
          <w:szCs w:val="24"/>
        </w:rPr>
        <w:t xml:space="preserve"> </w:t>
      </w:r>
      <w:r w:rsidR="00643FE9" w:rsidRPr="009137E4">
        <w:rPr>
          <w:rFonts w:ascii="Times New Roman" w:hAnsi="Times New Roman" w:cs="Times New Roman"/>
          <w:sz w:val="24"/>
          <w:szCs w:val="24"/>
        </w:rPr>
        <w:t xml:space="preserve">Минприроды России </w:t>
      </w:r>
      <w:r w:rsidR="00643FE9">
        <w:rPr>
          <w:rFonts w:ascii="Times New Roman" w:hAnsi="Times New Roman" w:cs="Times New Roman"/>
          <w:sz w:val="24"/>
          <w:szCs w:val="24"/>
        </w:rPr>
        <w:t>от 09.01.2017 №3</w:t>
      </w:r>
      <w:r w:rsidRPr="009137E4">
        <w:rPr>
          <w:rFonts w:ascii="Times New Roman" w:hAnsi="Times New Roman" w:cs="Times New Roman"/>
          <w:sz w:val="24"/>
          <w:szCs w:val="24"/>
        </w:rPr>
        <w:t xml:space="preserve"> «Об утверждении порядка представления декларации о плате за НВОС и ее формы». </w:t>
      </w:r>
    </w:p>
    <w:p w:rsidR="00054C52" w:rsidRDefault="00054C52" w:rsidP="00557AF5">
      <w:pPr>
        <w:spacing w:line="276" w:lineRule="auto"/>
        <w:ind w:firstLine="708"/>
        <w:rPr>
          <w:rFonts w:ascii="Times New Roman" w:hAnsi="Times New Roman" w:cs="Times New Roman"/>
          <w:b/>
          <w:sz w:val="24"/>
          <w:szCs w:val="24"/>
        </w:rPr>
      </w:pPr>
      <w:r w:rsidRPr="00DE236F">
        <w:rPr>
          <w:rFonts w:ascii="Times New Roman" w:hAnsi="Times New Roman" w:cs="Times New Roman"/>
          <w:b/>
          <w:sz w:val="24"/>
          <w:szCs w:val="24"/>
        </w:rPr>
        <w:t>Нормативные документы:</w:t>
      </w:r>
    </w:p>
    <w:p w:rsidR="00643FE9" w:rsidRPr="00643FE9" w:rsidRDefault="00643FE9" w:rsidP="00643FE9">
      <w:pPr>
        <w:pStyle w:val="a4"/>
        <w:numPr>
          <w:ilvl w:val="0"/>
          <w:numId w:val="6"/>
        </w:numPr>
        <w:tabs>
          <w:tab w:val="left" w:pos="993"/>
        </w:tabs>
        <w:spacing w:line="276" w:lineRule="auto"/>
        <w:ind w:left="0" w:firstLine="709"/>
        <w:rPr>
          <w:rFonts w:ascii="Times New Roman" w:hAnsi="Times New Roman" w:cs="Times New Roman"/>
          <w:sz w:val="24"/>
          <w:szCs w:val="24"/>
        </w:rPr>
      </w:pPr>
      <w:r w:rsidRPr="00643FE9">
        <w:rPr>
          <w:rFonts w:ascii="Times New Roman" w:hAnsi="Times New Roman" w:cs="Times New Roman"/>
          <w:sz w:val="24"/>
          <w:szCs w:val="24"/>
        </w:rPr>
        <w:t xml:space="preserve">Федеральный закон № 7-ФЗ от 10.01.2002 г. </w:t>
      </w:r>
      <w:r>
        <w:rPr>
          <w:rFonts w:ascii="Times New Roman" w:hAnsi="Times New Roman" w:cs="Times New Roman"/>
          <w:sz w:val="24"/>
          <w:szCs w:val="24"/>
        </w:rPr>
        <w:t>«</w:t>
      </w:r>
      <w:r w:rsidRPr="00643FE9">
        <w:rPr>
          <w:rFonts w:ascii="Times New Roman" w:hAnsi="Times New Roman" w:cs="Times New Roman"/>
          <w:sz w:val="24"/>
          <w:szCs w:val="24"/>
        </w:rPr>
        <w:t>Об охране окружающей среды</w:t>
      </w:r>
      <w:r>
        <w:rPr>
          <w:rFonts w:ascii="Times New Roman" w:hAnsi="Times New Roman" w:cs="Times New Roman"/>
          <w:sz w:val="24"/>
          <w:szCs w:val="24"/>
        </w:rPr>
        <w:t>».</w:t>
      </w:r>
    </w:p>
    <w:p w:rsidR="00643FE9" w:rsidRPr="00643FE9" w:rsidRDefault="00643FE9" w:rsidP="00643FE9">
      <w:pPr>
        <w:pStyle w:val="a4"/>
        <w:numPr>
          <w:ilvl w:val="0"/>
          <w:numId w:val="6"/>
        </w:numPr>
        <w:tabs>
          <w:tab w:val="left" w:pos="993"/>
        </w:tabs>
        <w:spacing w:line="276" w:lineRule="auto"/>
        <w:ind w:left="0" w:firstLine="709"/>
        <w:rPr>
          <w:rFonts w:ascii="Times New Roman" w:hAnsi="Times New Roman" w:cs="Times New Roman"/>
          <w:sz w:val="24"/>
          <w:szCs w:val="24"/>
        </w:rPr>
      </w:pPr>
      <w:r w:rsidRPr="00643FE9">
        <w:rPr>
          <w:rFonts w:ascii="Times New Roman" w:hAnsi="Times New Roman" w:cs="Times New Roman"/>
          <w:sz w:val="24"/>
          <w:szCs w:val="24"/>
        </w:rPr>
        <w:t xml:space="preserve">Федеральный закон № 89-ФЗ от 24.06.1998 </w:t>
      </w:r>
      <w:r>
        <w:rPr>
          <w:rFonts w:ascii="Times New Roman" w:hAnsi="Times New Roman" w:cs="Times New Roman"/>
          <w:sz w:val="24"/>
          <w:szCs w:val="24"/>
        </w:rPr>
        <w:t>«</w:t>
      </w:r>
      <w:r w:rsidRPr="00643FE9">
        <w:rPr>
          <w:rFonts w:ascii="Times New Roman" w:hAnsi="Times New Roman" w:cs="Times New Roman"/>
          <w:sz w:val="24"/>
          <w:szCs w:val="24"/>
        </w:rPr>
        <w:t>Об отходах производства и потребления</w:t>
      </w:r>
      <w:r>
        <w:rPr>
          <w:rFonts w:ascii="Times New Roman" w:hAnsi="Times New Roman" w:cs="Times New Roman"/>
          <w:sz w:val="24"/>
          <w:szCs w:val="24"/>
        </w:rPr>
        <w:t>».</w:t>
      </w:r>
    </w:p>
    <w:p w:rsidR="00643FE9" w:rsidRDefault="00643FE9" w:rsidP="00643FE9">
      <w:pPr>
        <w:pStyle w:val="a4"/>
        <w:numPr>
          <w:ilvl w:val="0"/>
          <w:numId w:val="6"/>
        </w:numPr>
        <w:tabs>
          <w:tab w:val="left" w:pos="993"/>
        </w:tabs>
        <w:spacing w:line="276" w:lineRule="auto"/>
        <w:ind w:left="0" w:firstLine="709"/>
        <w:rPr>
          <w:rFonts w:ascii="Times New Roman" w:hAnsi="Times New Roman" w:cs="Times New Roman"/>
          <w:sz w:val="24"/>
          <w:szCs w:val="24"/>
        </w:rPr>
      </w:pPr>
      <w:r w:rsidRPr="00643FE9">
        <w:rPr>
          <w:rFonts w:ascii="Times New Roman" w:hAnsi="Times New Roman" w:cs="Times New Roman"/>
          <w:sz w:val="24"/>
          <w:szCs w:val="24"/>
        </w:rPr>
        <w:t xml:space="preserve">Приказ Минприроды РФ № 3 от 09.01.2017 </w:t>
      </w:r>
      <w:r>
        <w:rPr>
          <w:rFonts w:ascii="Times New Roman" w:hAnsi="Times New Roman" w:cs="Times New Roman"/>
          <w:sz w:val="24"/>
          <w:szCs w:val="24"/>
        </w:rPr>
        <w:t>«</w:t>
      </w:r>
      <w:r w:rsidRPr="00643FE9">
        <w:rPr>
          <w:rFonts w:ascii="Times New Roman" w:hAnsi="Times New Roman" w:cs="Times New Roman"/>
          <w:sz w:val="24"/>
          <w:szCs w:val="24"/>
        </w:rPr>
        <w:t>Об утверждении Порядка представления декларации о плате за негативное воздействие на окружающую среду и ее формы</w:t>
      </w:r>
      <w:r>
        <w:rPr>
          <w:rFonts w:ascii="Times New Roman" w:hAnsi="Times New Roman" w:cs="Times New Roman"/>
          <w:sz w:val="24"/>
          <w:szCs w:val="24"/>
        </w:rPr>
        <w:t>».</w:t>
      </w:r>
    </w:p>
    <w:p w:rsidR="00A11CC6" w:rsidRPr="00A11CC6" w:rsidRDefault="00A11CC6" w:rsidP="00A11CC6">
      <w:pPr>
        <w:pStyle w:val="a4"/>
        <w:numPr>
          <w:ilvl w:val="0"/>
          <w:numId w:val="6"/>
        </w:numPr>
        <w:tabs>
          <w:tab w:val="left" w:pos="993"/>
        </w:tabs>
        <w:spacing w:line="276" w:lineRule="auto"/>
        <w:ind w:left="0" w:firstLine="709"/>
        <w:rPr>
          <w:rFonts w:ascii="Times New Roman" w:hAnsi="Times New Roman" w:cs="Times New Roman"/>
          <w:sz w:val="24"/>
          <w:szCs w:val="24"/>
        </w:rPr>
      </w:pPr>
      <w:r w:rsidRPr="00A11CC6">
        <w:rPr>
          <w:rFonts w:ascii="Times New Roman" w:hAnsi="Times New Roman" w:cs="Times New Roman"/>
          <w:sz w:val="24"/>
          <w:szCs w:val="24"/>
        </w:rPr>
        <w:t xml:space="preserve">Постановление Правительства РФ от 13.09.2016 </w:t>
      </w:r>
      <w:r>
        <w:rPr>
          <w:rFonts w:ascii="Times New Roman" w:hAnsi="Times New Roman" w:cs="Times New Roman"/>
          <w:sz w:val="24"/>
          <w:szCs w:val="24"/>
        </w:rPr>
        <w:t xml:space="preserve">№ </w:t>
      </w:r>
      <w:r w:rsidRPr="00A11CC6">
        <w:rPr>
          <w:rFonts w:ascii="Times New Roman" w:hAnsi="Times New Roman" w:cs="Times New Roman"/>
          <w:sz w:val="24"/>
          <w:szCs w:val="24"/>
        </w:rPr>
        <w:t xml:space="preserve">913 </w:t>
      </w:r>
      <w:r>
        <w:rPr>
          <w:rFonts w:ascii="Times New Roman" w:hAnsi="Times New Roman" w:cs="Times New Roman"/>
          <w:sz w:val="24"/>
          <w:szCs w:val="24"/>
        </w:rPr>
        <w:t>«</w:t>
      </w:r>
      <w:r w:rsidRPr="00A11CC6">
        <w:rPr>
          <w:rFonts w:ascii="Times New Roman" w:hAnsi="Times New Roman" w:cs="Times New Roman"/>
          <w:sz w:val="24"/>
          <w:szCs w:val="24"/>
        </w:rPr>
        <w:t>О ставках платы за негативное воздействие на окружающую среду и дополнительных коэффициентах</w:t>
      </w:r>
      <w:r>
        <w:rPr>
          <w:rFonts w:ascii="Times New Roman" w:hAnsi="Times New Roman" w:cs="Times New Roman"/>
          <w:sz w:val="24"/>
          <w:szCs w:val="24"/>
        </w:rPr>
        <w:t>».</w:t>
      </w:r>
    </w:p>
    <w:p w:rsidR="00643FE9" w:rsidRDefault="00643FE9" w:rsidP="00643FE9">
      <w:pPr>
        <w:pStyle w:val="a4"/>
        <w:numPr>
          <w:ilvl w:val="0"/>
          <w:numId w:val="6"/>
        </w:numPr>
        <w:tabs>
          <w:tab w:val="left" w:pos="993"/>
        </w:tabs>
        <w:spacing w:line="276" w:lineRule="auto"/>
        <w:ind w:left="0" w:firstLine="709"/>
        <w:rPr>
          <w:rFonts w:ascii="Times New Roman" w:hAnsi="Times New Roman" w:cs="Times New Roman"/>
          <w:sz w:val="24"/>
          <w:szCs w:val="24"/>
        </w:rPr>
      </w:pPr>
      <w:r w:rsidRPr="00643FE9">
        <w:rPr>
          <w:rFonts w:ascii="Times New Roman" w:hAnsi="Times New Roman" w:cs="Times New Roman"/>
          <w:sz w:val="24"/>
          <w:szCs w:val="24"/>
        </w:rPr>
        <w:t>Постановления Правительства РФ №</w:t>
      </w:r>
      <w:r w:rsidR="00A11CC6">
        <w:rPr>
          <w:rFonts w:ascii="Times New Roman" w:hAnsi="Times New Roman" w:cs="Times New Roman"/>
          <w:sz w:val="24"/>
          <w:szCs w:val="24"/>
        </w:rPr>
        <w:t xml:space="preserve"> </w:t>
      </w:r>
      <w:r w:rsidRPr="00643FE9">
        <w:rPr>
          <w:rFonts w:ascii="Times New Roman" w:hAnsi="Times New Roman" w:cs="Times New Roman"/>
          <w:sz w:val="24"/>
          <w:szCs w:val="24"/>
        </w:rPr>
        <w:t>1029 от 28.09.2015 г. «Об утверждении критериев отнесения объектов, оказывающих негативное воздействие на окружающую среду, к объектам I, II, III и IV категории».</w:t>
      </w:r>
    </w:p>
    <w:p w:rsidR="00557AF5" w:rsidRPr="00DE236F" w:rsidRDefault="00557AF5" w:rsidP="00557AF5">
      <w:pPr>
        <w:spacing w:line="276" w:lineRule="auto"/>
        <w:rPr>
          <w:rFonts w:ascii="Times New Roman" w:hAnsi="Times New Roman" w:cs="Times New Roman"/>
          <w:b/>
          <w:sz w:val="24"/>
          <w:szCs w:val="24"/>
        </w:rPr>
      </w:pPr>
    </w:p>
    <w:p w:rsidR="00004C75" w:rsidRPr="00DE236F" w:rsidRDefault="00662ACE" w:rsidP="00ED0231">
      <w:pPr>
        <w:spacing w:line="276" w:lineRule="auto"/>
        <w:ind w:firstLine="709"/>
        <w:rPr>
          <w:rFonts w:ascii="Times New Roman" w:hAnsi="Times New Roman" w:cs="Times New Roman"/>
          <w:b/>
          <w:sz w:val="24"/>
          <w:szCs w:val="24"/>
        </w:rPr>
      </w:pPr>
      <w:r w:rsidRPr="00DE236F">
        <w:rPr>
          <w:rFonts w:ascii="Times New Roman" w:hAnsi="Times New Roman" w:cs="Times New Roman"/>
          <w:b/>
          <w:sz w:val="24"/>
          <w:szCs w:val="24"/>
        </w:rPr>
        <w:lastRenderedPageBreak/>
        <w:t>Реквизиты для перечисления платы за НВОС</w:t>
      </w:r>
    </w:p>
    <w:p w:rsidR="007A1B80" w:rsidRPr="007A1B80" w:rsidRDefault="007A1B80" w:rsidP="007A1B80">
      <w:pPr>
        <w:spacing w:line="276" w:lineRule="auto"/>
        <w:ind w:firstLine="709"/>
        <w:rPr>
          <w:rFonts w:ascii="Times New Roman" w:hAnsi="Times New Roman" w:cs="Times New Roman"/>
          <w:sz w:val="24"/>
          <w:szCs w:val="24"/>
        </w:rPr>
      </w:pPr>
      <w:r w:rsidRPr="007A1B80">
        <w:rPr>
          <w:rFonts w:ascii="Times New Roman" w:hAnsi="Times New Roman" w:cs="Times New Roman"/>
          <w:sz w:val="24"/>
          <w:szCs w:val="24"/>
        </w:rPr>
        <w:t xml:space="preserve">Банк получателя – Отделение Благовещенск г. Благовещенск </w:t>
      </w:r>
    </w:p>
    <w:p w:rsidR="007A1B80" w:rsidRPr="007A1B80" w:rsidRDefault="007A1B80" w:rsidP="007A1B80">
      <w:pPr>
        <w:spacing w:line="276" w:lineRule="auto"/>
        <w:ind w:firstLine="709"/>
        <w:rPr>
          <w:rFonts w:ascii="Times New Roman" w:hAnsi="Times New Roman" w:cs="Times New Roman"/>
          <w:sz w:val="24"/>
          <w:szCs w:val="24"/>
        </w:rPr>
      </w:pPr>
      <w:r w:rsidRPr="007A1B80">
        <w:rPr>
          <w:rFonts w:ascii="Times New Roman" w:hAnsi="Times New Roman" w:cs="Times New Roman"/>
          <w:sz w:val="24"/>
          <w:szCs w:val="24"/>
        </w:rPr>
        <w:t xml:space="preserve">БИК 041012001 </w:t>
      </w:r>
    </w:p>
    <w:p w:rsidR="007A1B80" w:rsidRPr="007A1B80" w:rsidRDefault="007A1B80" w:rsidP="007A1B80">
      <w:pPr>
        <w:spacing w:line="276" w:lineRule="auto"/>
        <w:ind w:firstLine="709"/>
        <w:rPr>
          <w:rFonts w:ascii="Times New Roman" w:hAnsi="Times New Roman" w:cs="Times New Roman"/>
          <w:sz w:val="24"/>
          <w:szCs w:val="24"/>
        </w:rPr>
      </w:pPr>
      <w:r w:rsidRPr="007A1B80">
        <w:rPr>
          <w:rFonts w:ascii="Times New Roman" w:hAnsi="Times New Roman" w:cs="Times New Roman"/>
          <w:sz w:val="24"/>
          <w:szCs w:val="24"/>
        </w:rPr>
        <w:t xml:space="preserve">счет получателя 40101810000000010003 </w:t>
      </w:r>
    </w:p>
    <w:p w:rsidR="007A1B80" w:rsidRPr="007A1B80" w:rsidRDefault="007A1B80" w:rsidP="007A1B80">
      <w:pPr>
        <w:spacing w:line="276" w:lineRule="auto"/>
        <w:ind w:firstLine="709"/>
        <w:rPr>
          <w:rFonts w:ascii="Times New Roman" w:hAnsi="Times New Roman" w:cs="Times New Roman"/>
          <w:sz w:val="24"/>
          <w:szCs w:val="24"/>
        </w:rPr>
      </w:pPr>
      <w:r w:rsidRPr="007A1B80">
        <w:rPr>
          <w:rFonts w:ascii="Times New Roman" w:hAnsi="Times New Roman" w:cs="Times New Roman"/>
          <w:sz w:val="24"/>
          <w:szCs w:val="24"/>
        </w:rPr>
        <w:t xml:space="preserve">ИНН 2801098841 КПП 280101001 </w:t>
      </w:r>
    </w:p>
    <w:p w:rsidR="007A1B80" w:rsidRPr="007A1B80" w:rsidRDefault="007A1B80" w:rsidP="007A1B80">
      <w:pPr>
        <w:spacing w:line="276" w:lineRule="auto"/>
        <w:ind w:firstLine="709"/>
        <w:rPr>
          <w:rFonts w:ascii="Times New Roman" w:hAnsi="Times New Roman" w:cs="Times New Roman"/>
          <w:sz w:val="24"/>
          <w:szCs w:val="24"/>
        </w:rPr>
      </w:pPr>
      <w:r w:rsidRPr="00DE236F">
        <w:rPr>
          <w:rFonts w:ascii="Times New Roman" w:hAnsi="Times New Roman" w:cs="Times New Roman"/>
          <w:sz w:val="24"/>
          <w:szCs w:val="24"/>
        </w:rPr>
        <w:t xml:space="preserve">Наименование получателя </w:t>
      </w:r>
      <w:r w:rsidRPr="007A1B80">
        <w:rPr>
          <w:rFonts w:ascii="Times New Roman" w:hAnsi="Times New Roman" w:cs="Times New Roman"/>
          <w:sz w:val="24"/>
          <w:szCs w:val="24"/>
        </w:rPr>
        <w:t xml:space="preserve">- УФК по Амурской области (Управление Росприроднадзора по Амурской области) </w:t>
      </w:r>
    </w:p>
    <w:p w:rsidR="007A1B80" w:rsidRPr="007A1B80" w:rsidRDefault="007A1B80" w:rsidP="007A1B80">
      <w:pPr>
        <w:spacing w:line="276" w:lineRule="auto"/>
        <w:ind w:firstLine="709"/>
        <w:rPr>
          <w:rFonts w:ascii="Times New Roman" w:hAnsi="Times New Roman" w:cs="Times New Roman"/>
          <w:sz w:val="24"/>
          <w:szCs w:val="24"/>
        </w:rPr>
      </w:pPr>
      <w:r w:rsidRPr="007A1B80">
        <w:rPr>
          <w:rFonts w:ascii="Times New Roman" w:hAnsi="Times New Roman" w:cs="Times New Roman"/>
          <w:sz w:val="24"/>
          <w:szCs w:val="24"/>
        </w:rPr>
        <w:t>Лицевой счет 04231780970</w:t>
      </w:r>
    </w:p>
    <w:p w:rsidR="007A1B80" w:rsidRPr="007A1B80" w:rsidRDefault="007A1B80" w:rsidP="007A1B80">
      <w:pPr>
        <w:spacing w:line="276" w:lineRule="auto"/>
        <w:ind w:firstLine="709"/>
        <w:rPr>
          <w:rFonts w:ascii="Times New Roman" w:hAnsi="Times New Roman" w:cs="Times New Roman"/>
          <w:sz w:val="24"/>
          <w:szCs w:val="24"/>
        </w:rPr>
      </w:pPr>
      <w:r w:rsidRPr="007A1B80">
        <w:rPr>
          <w:rFonts w:ascii="Times New Roman" w:hAnsi="Times New Roman" w:cs="Times New Roman"/>
          <w:sz w:val="24"/>
          <w:szCs w:val="24"/>
        </w:rPr>
        <w:t>ОКТМО - того муниципального органа, на территории которого происходит негативное воздействие на окружающую среду (восьмизначный код).</w:t>
      </w:r>
    </w:p>
    <w:p w:rsidR="00662ACE" w:rsidRPr="00DE236F" w:rsidRDefault="00662ACE" w:rsidP="00B01A41">
      <w:pPr>
        <w:spacing w:line="276" w:lineRule="auto"/>
        <w:ind w:firstLine="708"/>
        <w:rPr>
          <w:rFonts w:ascii="Times New Roman" w:hAnsi="Times New Roman" w:cs="Times New Roman"/>
          <w:sz w:val="24"/>
          <w:szCs w:val="24"/>
        </w:rPr>
      </w:pPr>
      <w:r w:rsidRPr="00DE236F">
        <w:rPr>
          <w:rFonts w:ascii="Times New Roman" w:hAnsi="Times New Roman" w:cs="Times New Roman"/>
          <w:sz w:val="24"/>
          <w:szCs w:val="24"/>
        </w:rPr>
        <w:t>КБК (указываются коды в соответствии с оказываемыми видами негативного воздействия).</w:t>
      </w:r>
    </w:p>
    <w:p w:rsidR="00662ACE" w:rsidRPr="00DE236F" w:rsidRDefault="00662ACE" w:rsidP="00B01A41">
      <w:pPr>
        <w:spacing w:line="276" w:lineRule="auto"/>
        <w:ind w:firstLine="708"/>
        <w:rPr>
          <w:rFonts w:ascii="Times New Roman" w:hAnsi="Times New Roman" w:cs="Times New Roman"/>
          <w:sz w:val="24"/>
          <w:szCs w:val="24"/>
        </w:rPr>
      </w:pPr>
      <w:r w:rsidRPr="00DE236F">
        <w:rPr>
          <w:rFonts w:ascii="Times New Roman" w:hAnsi="Times New Roman" w:cs="Times New Roman"/>
          <w:sz w:val="24"/>
          <w:szCs w:val="24"/>
        </w:rPr>
        <w:t>Наименование платежа – плата за негативное воздействие на окружающую среду (указывается за какой период платеж, вид негативного воздействия).</w:t>
      </w:r>
    </w:p>
    <w:tbl>
      <w:tblPr>
        <w:tblpPr w:leftFromText="180" w:rightFromText="180" w:vertAnchor="text" w:horzAnchor="margin" w:tblpY="705"/>
        <w:tblW w:w="9889" w:type="dxa"/>
        <w:tblCellMar>
          <w:left w:w="0" w:type="dxa"/>
          <w:right w:w="0" w:type="dxa"/>
        </w:tblCellMar>
        <w:tblLook w:val="04A0" w:firstRow="1" w:lastRow="0" w:firstColumn="1" w:lastColumn="0" w:noHBand="0" w:noVBand="1"/>
      </w:tblPr>
      <w:tblGrid>
        <w:gridCol w:w="3085"/>
        <w:gridCol w:w="6804"/>
      </w:tblGrid>
      <w:tr w:rsidR="00C043F5" w:rsidRPr="00DE236F" w:rsidTr="00C043F5">
        <w:tc>
          <w:tcPr>
            <w:tcW w:w="308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C043F5" w:rsidRPr="00DE236F" w:rsidRDefault="00C043F5" w:rsidP="00C043F5">
            <w:pPr>
              <w:jc w:val="center"/>
              <w:rPr>
                <w:rFonts w:ascii="Times New Roman" w:eastAsia="Times New Roman" w:hAnsi="Times New Roman" w:cs="Times New Roman"/>
                <w:i/>
                <w:sz w:val="24"/>
                <w:szCs w:val="24"/>
                <w:lang w:eastAsia="ru-RU"/>
              </w:rPr>
            </w:pPr>
            <w:r w:rsidRPr="00DE236F">
              <w:rPr>
                <w:rFonts w:ascii="Times New Roman" w:eastAsia="Times New Roman" w:hAnsi="Times New Roman" w:cs="Times New Roman"/>
                <w:sz w:val="24"/>
                <w:szCs w:val="24"/>
                <w:lang w:eastAsia="ru-RU"/>
              </w:rPr>
              <w:t>КБК</w:t>
            </w:r>
          </w:p>
        </w:tc>
        <w:tc>
          <w:tcPr>
            <w:tcW w:w="680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043F5" w:rsidRPr="00DE236F" w:rsidRDefault="00C043F5" w:rsidP="00C043F5">
            <w:pPr>
              <w:jc w:val="center"/>
              <w:rPr>
                <w:rFonts w:ascii="Times New Roman" w:eastAsia="Times New Roman" w:hAnsi="Times New Roman" w:cs="Times New Roman"/>
                <w:sz w:val="24"/>
                <w:szCs w:val="24"/>
                <w:lang w:eastAsia="ru-RU"/>
              </w:rPr>
            </w:pPr>
            <w:r w:rsidRPr="00DE236F">
              <w:rPr>
                <w:rFonts w:ascii="Times New Roman" w:eastAsia="Times New Roman" w:hAnsi="Times New Roman" w:cs="Times New Roman"/>
                <w:sz w:val="24"/>
                <w:szCs w:val="24"/>
                <w:lang w:eastAsia="ru-RU"/>
              </w:rPr>
              <w:t>Наименование кода поступлений в бюджет, группы, статьи, подстатьи, элемента</w:t>
            </w:r>
          </w:p>
        </w:tc>
      </w:tr>
      <w:tr w:rsidR="00C043F5" w:rsidRPr="00DE236F" w:rsidTr="00C043F5">
        <w:tc>
          <w:tcPr>
            <w:tcW w:w="30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C043F5" w:rsidRPr="00DE236F" w:rsidRDefault="00C043F5" w:rsidP="00C043F5">
            <w:pPr>
              <w:jc w:val="center"/>
              <w:rPr>
                <w:rFonts w:ascii="Times New Roman" w:eastAsia="Times New Roman" w:hAnsi="Times New Roman" w:cs="Times New Roman"/>
                <w:sz w:val="24"/>
                <w:szCs w:val="24"/>
                <w:lang w:eastAsia="ru-RU"/>
              </w:rPr>
            </w:pPr>
            <w:r w:rsidRPr="00DE236F">
              <w:rPr>
                <w:rFonts w:ascii="Times New Roman" w:eastAsia="Times New Roman" w:hAnsi="Times New Roman" w:cs="Times New Roman"/>
                <w:sz w:val="24"/>
                <w:szCs w:val="24"/>
                <w:lang w:eastAsia="ru-RU"/>
              </w:rPr>
              <w:t>04811201010016000120</w:t>
            </w:r>
          </w:p>
        </w:tc>
        <w:tc>
          <w:tcPr>
            <w:tcW w:w="680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043F5" w:rsidRPr="00DE236F" w:rsidRDefault="00C043F5" w:rsidP="00C043F5">
            <w:pPr>
              <w:rPr>
                <w:rFonts w:ascii="Times New Roman" w:eastAsia="Times New Roman" w:hAnsi="Times New Roman" w:cs="Times New Roman"/>
                <w:sz w:val="24"/>
                <w:szCs w:val="24"/>
                <w:lang w:eastAsia="ru-RU"/>
              </w:rPr>
            </w:pPr>
            <w:r w:rsidRPr="00DE236F">
              <w:rPr>
                <w:rFonts w:ascii="Times New Roman" w:eastAsia="Times New Roman" w:hAnsi="Times New Roman" w:cs="Times New Roman"/>
                <w:sz w:val="24"/>
                <w:szCs w:val="24"/>
                <w:lang w:eastAsia="ru-RU"/>
              </w:rPr>
              <w:t xml:space="preserve">Плата за выбросы загрязняющих веществ в атмосферный воздух стационарными объектами </w:t>
            </w:r>
          </w:p>
        </w:tc>
      </w:tr>
      <w:tr w:rsidR="00C043F5" w:rsidRPr="00DE236F" w:rsidTr="00C043F5">
        <w:tc>
          <w:tcPr>
            <w:tcW w:w="30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C043F5" w:rsidRPr="00DE236F" w:rsidRDefault="00C043F5" w:rsidP="00C043F5">
            <w:pPr>
              <w:jc w:val="center"/>
              <w:rPr>
                <w:rFonts w:ascii="Times New Roman" w:eastAsia="Times New Roman" w:hAnsi="Times New Roman" w:cs="Times New Roman"/>
                <w:sz w:val="24"/>
                <w:szCs w:val="24"/>
                <w:lang w:eastAsia="ru-RU"/>
              </w:rPr>
            </w:pPr>
            <w:r w:rsidRPr="00DE236F">
              <w:rPr>
                <w:rFonts w:ascii="Times New Roman" w:eastAsia="Times New Roman" w:hAnsi="Times New Roman" w:cs="Times New Roman"/>
                <w:sz w:val="24"/>
                <w:szCs w:val="24"/>
                <w:lang w:eastAsia="ru-RU"/>
              </w:rPr>
              <w:t>04811201030016000120</w:t>
            </w:r>
          </w:p>
        </w:tc>
        <w:tc>
          <w:tcPr>
            <w:tcW w:w="680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043F5" w:rsidRPr="00DE236F" w:rsidRDefault="00C043F5" w:rsidP="00C043F5">
            <w:pPr>
              <w:jc w:val="left"/>
              <w:rPr>
                <w:rFonts w:ascii="Times New Roman" w:eastAsia="Times New Roman" w:hAnsi="Times New Roman" w:cs="Times New Roman"/>
                <w:sz w:val="24"/>
                <w:szCs w:val="24"/>
                <w:lang w:eastAsia="ru-RU"/>
              </w:rPr>
            </w:pPr>
            <w:r w:rsidRPr="00DE236F">
              <w:rPr>
                <w:rFonts w:ascii="Times New Roman" w:eastAsia="Times New Roman" w:hAnsi="Times New Roman" w:cs="Times New Roman"/>
                <w:sz w:val="24"/>
                <w:szCs w:val="24"/>
                <w:lang w:eastAsia="ru-RU"/>
              </w:rPr>
              <w:t xml:space="preserve">Плата за сбросы загрязняющих веществ в водные объекты </w:t>
            </w:r>
          </w:p>
        </w:tc>
      </w:tr>
      <w:tr w:rsidR="00C043F5" w:rsidRPr="00DE236F" w:rsidTr="00C043F5">
        <w:tc>
          <w:tcPr>
            <w:tcW w:w="3085"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C043F5" w:rsidRPr="00DE236F" w:rsidRDefault="00C043F5" w:rsidP="00C043F5">
            <w:pPr>
              <w:jc w:val="center"/>
              <w:rPr>
                <w:rFonts w:ascii="Times New Roman" w:eastAsia="Times New Roman" w:hAnsi="Times New Roman" w:cs="Times New Roman"/>
                <w:sz w:val="24"/>
                <w:szCs w:val="24"/>
                <w:lang w:eastAsia="ru-RU"/>
              </w:rPr>
            </w:pPr>
            <w:r w:rsidRPr="00DE236F">
              <w:rPr>
                <w:rFonts w:ascii="Times New Roman" w:eastAsia="Times New Roman" w:hAnsi="Times New Roman" w:cs="Times New Roman"/>
                <w:sz w:val="24"/>
                <w:szCs w:val="24"/>
                <w:lang w:eastAsia="ru-RU"/>
              </w:rPr>
              <w:t>04811201040016000120</w:t>
            </w:r>
          </w:p>
        </w:tc>
        <w:tc>
          <w:tcPr>
            <w:tcW w:w="680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C043F5" w:rsidRPr="00DE236F" w:rsidRDefault="00C043F5" w:rsidP="00C043F5">
            <w:pPr>
              <w:rPr>
                <w:rFonts w:ascii="Times New Roman" w:eastAsia="Times New Roman" w:hAnsi="Times New Roman" w:cs="Times New Roman"/>
                <w:sz w:val="24"/>
                <w:szCs w:val="24"/>
                <w:lang w:eastAsia="ru-RU"/>
              </w:rPr>
            </w:pPr>
            <w:r w:rsidRPr="00DE236F">
              <w:rPr>
                <w:rFonts w:ascii="Times New Roman" w:eastAsia="Times New Roman" w:hAnsi="Times New Roman" w:cs="Times New Roman"/>
                <w:sz w:val="24"/>
                <w:szCs w:val="24"/>
                <w:lang w:eastAsia="ru-RU"/>
              </w:rPr>
              <w:t xml:space="preserve">Плата за размещение отходов производства и потребления </w:t>
            </w:r>
          </w:p>
        </w:tc>
      </w:tr>
      <w:tr w:rsidR="00C043F5" w:rsidRPr="00DE236F" w:rsidTr="00C043F5">
        <w:tc>
          <w:tcPr>
            <w:tcW w:w="30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C043F5" w:rsidRPr="00DE236F" w:rsidRDefault="00C043F5" w:rsidP="00C043F5">
            <w:pPr>
              <w:jc w:val="center"/>
              <w:rPr>
                <w:rFonts w:ascii="Times New Roman" w:eastAsia="Times New Roman" w:hAnsi="Times New Roman" w:cs="Times New Roman"/>
                <w:sz w:val="24"/>
                <w:szCs w:val="24"/>
                <w:lang w:eastAsia="ru-RU"/>
              </w:rPr>
            </w:pPr>
            <w:r w:rsidRPr="00DE236F">
              <w:rPr>
                <w:rFonts w:ascii="Times New Roman" w:eastAsia="Times New Roman" w:hAnsi="Times New Roman" w:cs="Times New Roman"/>
                <w:sz w:val="24"/>
                <w:szCs w:val="24"/>
                <w:lang w:eastAsia="ru-RU"/>
              </w:rPr>
              <w:t>04811201070016000120</w:t>
            </w:r>
          </w:p>
        </w:tc>
        <w:tc>
          <w:tcPr>
            <w:tcW w:w="680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043F5" w:rsidRPr="00DE236F" w:rsidRDefault="00C043F5" w:rsidP="00C043F5">
            <w:pPr>
              <w:rPr>
                <w:rFonts w:ascii="Times New Roman" w:eastAsia="Times New Roman" w:hAnsi="Times New Roman" w:cs="Times New Roman"/>
                <w:sz w:val="24"/>
                <w:szCs w:val="24"/>
                <w:lang w:eastAsia="ru-RU"/>
              </w:rPr>
            </w:pPr>
            <w:r w:rsidRPr="00DE236F">
              <w:rPr>
                <w:rFonts w:ascii="Times New Roman" w:eastAsia="Times New Roman" w:hAnsi="Times New Roman" w:cs="Times New Roman"/>
                <w:sz w:val="24"/>
                <w:szCs w:val="24"/>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r>
    </w:tbl>
    <w:p w:rsidR="007A37B1" w:rsidRDefault="007A37B1" w:rsidP="00B01A41">
      <w:pPr>
        <w:spacing w:line="276" w:lineRule="auto"/>
        <w:ind w:firstLine="708"/>
        <w:rPr>
          <w:rFonts w:ascii="Times New Roman" w:hAnsi="Times New Roman" w:cs="Times New Roman"/>
          <w:b/>
          <w:sz w:val="24"/>
          <w:szCs w:val="24"/>
        </w:rPr>
      </w:pPr>
      <w:r w:rsidRPr="00DE236F">
        <w:rPr>
          <w:rFonts w:ascii="Times New Roman" w:hAnsi="Times New Roman" w:cs="Times New Roman"/>
          <w:b/>
          <w:sz w:val="24"/>
          <w:szCs w:val="24"/>
        </w:rPr>
        <w:t>Коды бюджетной классификации</w:t>
      </w:r>
      <w:r w:rsidR="00CA059E" w:rsidRPr="00DE236F">
        <w:rPr>
          <w:rFonts w:ascii="Times New Roman" w:hAnsi="Times New Roman" w:cs="Times New Roman"/>
          <w:b/>
          <w:sz w:val="24"/>
          <w:szCs w:val="24"/>
        </w:rPr>
        <w:t xml:space="preserve"> (КБК)</w:t>
      </w:r>
      <w:r w:rsidRPr="00DE236F">
        <w:rPr>
          <w:rFonts w:ascii="Times New Roman" w:hAnsi="Times New Roman" w:cs="Times New Roman"/>
          <w:b/>
          <w:sz w:val="24"/>
          <w:szCs w:val="24"/>
        </w:rPr>
        <w:t xml:space="preserve"> в соответствии с</w:t>
      </w:r>
      <w:r w:rsidR="004F4EC7" w:rsidRPr="00DE236F">
        <w:rPr>
          <w:rFonts w:ascii="Times New Roman" w:hAnsi="Times New Roman" w:cs="Times New Roman"/>
          <w:b/>
          <w:sz w:val="24"/>
          <w:szCs w:val="24"/>
        </w:rPr>
        <w:t xml:space="preserve"> оказываемыми</w:t>
      </w:r>
      <w:r w:rsidRPr="00DE236F">
        <w:rPr>
          <w:rFonts w:ascii="Times New Roman" w:hAnsi="Times New Roman" w:cs="Times New Roman"/>
          <w:b/>
          <w:sz w:val="24"/>
          <w:szCs w:val="24"/>
        </w:rPr>
        <w:t xml:space="preserve"> видами НВОС</w:t>
      </w:r>
    </w:p>
    <w:p w:rsidR="00643FE9" w:rsidRDefault="00643FE9" w:rsidP="00B01A41">
      <w:pPr>
        <w:spacing w:line="276" w:lineRule="auto"/>
        <w:ind w:firstLine="708"/>
        <w:rPr>
          <w:rFonts w:ascii="Times New Roman" w:hAnsi="Times New Roman" w:cs="Times New Roman"/>
          <w:b/>
          <w:sz w:val="24"/>
          <w:szCs w:val="24"/>
        </w:rPr>
      </w:pPr>
    </w:p>
    <w:p w:rsidR="00643FE9" w:rsidRPr="00643FE9" w:rsidRDefault="00643FE9" w:rsidP="00643FE9">
      <w:pPr>
        <w:spacing w:line="276" w:lineRule="auto"/>
        <w:ind w:firstLine="708"/>
        <w:jc w:val="left"/>
        <w:rPr>
          <w:rFonts w:ascii="Times New Roman" w:hAnsi="Times New Roman" w:cs="Times New Roman"/>
          <w:b/>
          <w:sz w:val="24"/>
          <w:szCs w:val="24"/>
        </w:rPr>
      </w:pPr>
      <w:r w:rsidRPr="00643FE9">
        <w:rPr>
          <w:rFonts w:ascii="Times New Roman" w:hAnsi="Times New Roman" w:cs="Times New Roman"/>
          <w:b/>
          <w:sz w:val="24"/>
          <w:szCs w:val="24"/>
        </w:rPr>
        <w:t>Ответственность</w:t>
      </w:r>
    </w:p>
    <w:p w:rsidR="00643FE9" w:rsidRPr="00643FE9" w:rsidRDefault="00643FE9" w:rsidP="00643FE9">
      <w:pPr>
        <w:spacing w:line="276" w:lineRule="auto"/>
        <w:ind w:firstLine="708"/>
        <w:rPr>
          <w:rFonts w:ascii="Times New Roman" w:hAnsi="Times New Roman" w:cs="Times New Roman"/>
          <w:sz w:val="24"/>
          <w:szCs w:val="24"/>
        </w:rPr>
      </w:pPr>
      <w:r w:rsidRPr="00643FE9">
        <w:rPr>
          <w:rFonts w:ascii="Times New Roman" w:hAnsi="Times New Roman" w:cs="Times New Roman"/>
          <w:sz w:val="24"/>
          <w:szCs w:val="24"/>
        </w:rPr>
        <w:t>Платежи за негативное воздействие на окружающую среду не являются налогом. Поэтому штрафовать по Налоговому кодексу за несвоевременное представление декларации об этих платежах нельзя. Также нельзя, например, заблокировать расчетные счета организации или ИП, которые не представили декларацию. Однако возможно привлечение к административной ответственности за искажение данных в декларации или несвоевременное ее представление в соответствии со статьей 8.5 Кодекса об административных правонарушениях РФ. В 2017 году действуют следующие административные штрафы:</w:t>
      </w:r>
    </w:p>
    <w:p w:rsidR="00643FE9" w:rsidRPr="00643FE9" w:rsidRDefault="00643FE9" w:rsidP="00643FE9">
      <w:pPr>
        <w:spacing w:line="276" w:lineRule="auto"/>
        <w:ind w:firstLine="708"/>
        <w:rPr>
          <w:rFonts w:ascii="Times New Roman" w:hAnsi="Times New Roman" w:cs="Times New Roman"/>
          <w:sz w:val="24"/>
          <w:szCs w:val="24"/>
        </w:rPr>
      </w:pPr>
      <w:r w:rsidRPr="00643FE9">
        <w:rPr>
          <w:rFonts w:ascii="Times New Roman" w:hAnsi="Times New Roman" w:cs="Times New Roman"/>
          <w:sz w:val="24"/>
          <w:szCs w:val="24"/>
        </w:rPr>
        <w:t>на должностных лиц (например, на директора или главного бухгалтера) – от 3000 до 6000 рублей;</w:t>
      </w:r>
    </w:p>
    <w:p w:rsidR="00643FE9" w:rsidRPr="00643FE9" w:rsidRDefault="00643FE9" w:rsidP="00643FE9">
      <w:pPr>
        <w:spacing w:line="276" w:lineRule="auto"/>
        <w:ind w:firstLine="708"/>
        <w:rPr>
          <w:rFonts w:ascii="Times New Roman" w:hAnsi="Times New Roman" w:cs="Times New Roman"/>
          <w:sz w:val="24"/>
          <w:szCs w:val="24"/>
        </w:rPr>
      </w:pPr>
      <w:r w:rsidRPr="00643FE9">
        <w:rPr>
          <w:rFonts w:ascii="Times New Roman" w:hAnsi="Times New Roman" w:cs="Times New Roman"/>
          <w:sz w:val="24"/>
          <w:szCs w:val="24"/>
        </w:rPr>
        <w:t>на индивидуальных предпринимателей – от 3000 до 6000 рублей (их штрафуют как должностных лиц)</w:t>
      </w:r>
    </w:p>
    <w:p w:rsidR="00643FE9" w:rsidRDefault="00643FE9" w:rsidP="00643FE9">
      <w:pPr>
        <w:spacing w:line="276" w:lineRule="auto"/>
        <w:ind w:firstLine="708"/>
        <w:rPr>
          <w:rFonts w:ascii="Times New Roman" w:hAnsi="Times New Roman" w:cs="Times New Roman"/>
          <w:sz w:val="24"/>
          <w:szCs w:val="24"/>
        </w:rPr>
      </w:pPr>
      <w:r w:rsidRPr="00643FE9">
        <w:rPr>
          <w:rFonts w:ascii="Times New Roman" w:hAnsi="Times New Roman" w:cs="Times New Roman"/>
          <w:sz w:val="24"/>
          <w:szCs w:val="24"/>
        </w:rPr>
        <w:t>на юридических лиц – от 20 000 до 80 000 рублей.</w:t>
      </w:r>
    </w:p>
    <w:p w:rsidR="00643FE9" w:rsidRDefault="00643FE9" w:rsidP="00643FE9">
      <w:pPr>
        <w:spacing w:line="276" w:lineRule="auto"/>
        <w:ind w:firstLine="708"/>
        <w:rPr>
          <w:rFonts w:ascii="Arial" w:hAnsi="Arial" w:cs="Arial"/>
          <w:color w:val="000000"/>
          <w:sz w:val="21"/>
          <w:szCs w:val="21"/>
          <w:shd w:val="clear" w:color="auto" w:fill="FFFFFF"/>
        </w:rPr>
      </w:pPr>
    </w:p>
    <w:p w:rsidR="00643FE9" w:rsidRDefault="00643FE9" w:rsidP="007A1B80">
      <w:pPr>
        <w:spacing w:line="276" w:lineRule="auto"/>
        <w:ind w:firstLine="708"/>
        <w:rPr>
          <w:rFonts w:ascii="Times New Roman" w:hAnsi="Times New Roman" w:cs="Times New Roman"/>
          <w:sz w:val="24"/>
          <w:szCs w:val="24"/>
        </w:rPr>
      </w:pPr>
      <w:r w:rsidRPr="00643FE9">
        <w:rPr>
          <w:rFonts w:ascii="Times New Roman" w:hAnsi="Times New Roman" w:cs="Times New Roman"/>
          <w:sz w:val="24"/>
          <w:szCs w:val="24"/>
        </w:rPr>
        <w:t xml:space="preserve">Согласно бюджетной системы РФ денежные </w:t>
      </w:r>
      <w:proofErr w:type="gramStart"/>
      <w:r w:rsidRPr="00643FE9">
        <w:rPr>
          <w:rFonts w:ascii="Times New Roman" w:hAnsi="Times New Roman" w:cs="Times New Roman"/>
          <w:sz w:val="24"/>
          <w:szCs w:val="24"/>
        </w:rPr>
        <w:t>средства</w:t>
      </w:r>
      <w:proofErr w:type="gramEnd"/>
      <w:r w:rsidRPr="00643FE9">
        <w:rPr>
          <w:rFonts w:ascii="Times New Roman" w:hAnsi="Times New Roman" w:cs="Times New Roman"/>
          <w:sz w:val="24"/>
          <w:szCs w:val="24"/>
        </w:rPr>
        <w:t xml:space="preserve"> перечисляемые за оплату </w:t>
      </w:r>
      <w:r w:rsidR="007A1B80">
        <w:rPr>
          <w:rFonts w:ascii="Times New Roman" w:hAnsi="Times New Roman" w:cs="Times New Roman"/>
          <w:sz w:val="24"/>
          <w:szCs w:val="24"/>
        </w:rPr>
        <w:t xml:space="preserve">НВОС </w:t>
      </w:r>
      <w:r w:rsidRPr="00643FE9">
        <w:rPr>
          <w:rFonts w:ascii="Times New Roman" w:hAnsi="Times New Roman" w:cs="Times New Roman"/>
          <w:sz w:val="24"/>
          <w:szCs w:val="24"/>
        </w:rPr>
        <w:t>в 2016 году распределяются в следующем порядке</w:t>
      </w:r>
      <w:r w:rsidR="007A1B80">
        <w:rPr>
          <w:rFonts w:ascii="Times New Roman" w:hAnsi="Times New Roman" w:cs="Times New Roman"/>
          <w:sz w:val="24"/>
          <w:szCs w:val="24"/>
        </w:rPr>
        <w:t>:</w:t>
      </w:r>
      <w:r w:rsidRPr="00643FE9">
        <w:rPr>
          <w:rFonts w:ascii="Times New Roman" w:hAnsi="Times New Roman" w:cs="Times New Roman"/>
          <w:sz w:val="24"/>
          <w:szCs w:val="24"/>
        </w:rPr>
        <w:t xml:space="preserve"> 5% в федеральный бюджет, 40% в бюджеты субъектов РФ, 55% в бюджеты муниципальных районов и городских округов. </w:t>
      </w:r>
    </w:p>
    <w:p w:rsidR="001E1C18" w:rsidRDefault="001E1C18" w:rsidP="007A1B80">
      <w:pPr>
        <w:spacing w:line="276" w:lineRule="auto"/>
        <w:ind w:firstLine="708"/>
        <w:rPr>
          <w:rFonts w:ascii="Times New Roman" w:hAnsi="Times New Roman" w:cs="Times New Roman"/>
          <w:sz w:val="24"/>
          <w:szCs w:val="24"/>
        </w:rPr>
      </w:pPr>
    </w:p>
    <w:p w:rsidR="001E1C18" w:rsidRPr="00643FE9" w:rsidRDefault="001E1C18" w:rsidP="007A1B80">
      <w:pPr>
        <w:spacing w:line="276" w:lineRule="auto"/>
        <w:ind w:firstLine="708"/>
        <w:rPr>
          <w:rFonts w:ascii="Times New Roman" w:hAnsi="Times New Roman" w:cs="Times New Roman"/>
          <w:sz w:val="24"/>
          <w:szCs w:val="24"/>
        </w:rPr>
      </w:pPr>
      <w:r>
        <w:rPr>
          <w:rFonts w:ascii="Times New Roman" w:hAnsi="Times New Roman" w:cs="Times New Roman"/>
          <w:sz w:val="24"/>
          <w:szCs w:val="24"/>
        </w:rPr>
        <w:t xml:space="preserve">Дополнительная информация представлена на сайте Управления </w:t>
      </w:r>
      <w:hyperlink r:id="rId7" w:history="1">
        <w:r w:rsidR="00E92CCB" w:rsidRPr="000B5005">
          <w:rPr>
            <w:rStyle w:val="a5"/>
          </w:rPr>
          <w:t>http://28.rpn.gov.ru/razreshitelnaya</w:t>
        </w:r>
      </w:hyperlink>
      <w:r w:rsidR="00E92CCB">
        <w:t xml:space="preserve"> </w:t>
      </w:r>
      <w:r>
        <w:rPr>
          <w:rFonts w:ascii="Times New Roman" w:hAnsi="Times New Roman" w:cs="Times New Roman"/>
          <w:sz w:val="24"/>
          <w:szCs w:val="24"/>
        </w:rPr>
        <w:t>в п</w:t>
      </w:r>
      <w:bookmarkStart w:id="0" w:name="_GoBack"/>
      <w:bookmarkEnd w:id="0"/>
      <w:r>
        <w:rPr>
          <w:rFonts w:ascii="Times New Roman" w:hAnsi="Times New Roman" w:cs="Times New Roman"/>
          <w:sz w:val="24"/>
          <w:szCs w:val="24"/>
        </w:rPr>
        <w:t xml:space="preserve">одразделе </w:t>
      </w:r>
      <w:proofErr w:type="spellStart"/>
      <w:r>
        <w:rPr>
          <w:rFonts w:ascii="Times New Roman" w:hAnsi="Times New Roman" w:cs="Times New Roman"/>
          <w:sz w:val="24"/>
          <w:szCs w:val="24"/>
        </w:rPr>
        <w:t>администривание</w:t>
      </w:r>
      <w:proofErr w:type="spellEnd"/>
      <w:r>
        <w:rPr>
          <w:rFonts w:ascii="Times New Roman" w:hAnsi="Times New Roman" w:cs="Times New Roman"/>
          <w:sz w:val="24"/>
          <w:szCs w:val="24"/>
        </w:rPr>
        <w:t xml:space="preserve"> раздела </w:t>
      </w:r>
      <w:proofErr w:type="spellStart"/>
      <w:r>
        <w:rPr>
          <w:rFonts w:ascii="Times New Roman" w:hAnsi="Times New Roman" w:cs="Times New Roman"/>
          <w:sz w:val="24"/>
          <w:szCs w:val="24"/>
        </w:rPr>
        <w:t>природопользователям</w:t>
      </w:r>
      <w:proofErr w:type="spellEnd"/>
      <w:r>
        <w:rPr>
          <w:rFonts w:ascii="Times New Roman" w:hAnsi="Times New Roman" w:cs="Times New Roman"/>
          <w:sz w:val="24"/>
          <w:szCs w:val="24"/>
        </w:rPr>
        <w:t>.</w:t>
      </w:r>
    </w:p>
    <w:sectPr w:rsidR="001E1C18" w:rsidRPr="00643FE9" w:rsidSect="007A1B80">
      <w:pgSz w:w="11906" w:h="16838"/>
      <w:pgMar w:top="567" w:right="851" w:bottom="119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70243"/>
    <w:multiLevelType w:val="hybridMultilevel"/>
    <w:tmpl w:val="2CB0D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6B28D0"/>
    <w:multiLevelType w:val="hybridMultilevel"/>
    <w:tmpl w:val="DD3AA4F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318859F5"/>
    <w:multiLevelType w:val="hybridMultilevel"/>
    <w:tmpl w:val="A8AC3A5C"/>
    <w:lvl w:ilvl="0" w:tplc="6ED4332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5B9E031F"/>
    <w:multiLevelType w:val="hybridMultilevel"/>
    <w:tmpl w:val="C1B84580"/>
    <w:lvl w:ilvl="0" w:tplc="90580B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5ED604F9"/>
    <w:multiLevelType w:val="hybridMultilevel"/>
    <w:tmpl w:val="D562ACFC"/>
    <w:lvl w:ilvl="0" w:tplc="173258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6A4640AB"/>
    <w:multiLevelType w:val="hybridMultilevel"/>
    <w:tmpl w:val="56E4D0D2"/>
    <w:lvl w:ilvl="0" w:tplc="044E74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832"/>
    <w:rsid w:val="00004C75"/>
    <w:rsid w:val="00016829"/>
    <w:rsid w:val="00042567"/>
    <w:rsid w:val="00054C52"/>
    <w:rsid w:val="000579DB"/>
    <w:rsid w:val="000741ED"/>
    <w:rsid w:val="00082DB7"/>
    <w:rsid w:val="00084123"/>
    <w:rsid w:val="00087424"/>
    <w:rsid w:val="000B2FA7"/>
    <w:rsid w:val="000C3840"/>
    <w:rsid w:val="000D0841"/>
    <w:rsid w:val="00154EF0"/>
    <w:rsid w:val="00167BBA"/>
    <w:rsid w:val="00177B07"/>
    <w:rsid w:val="001B3C38"/>
    <w:rsid w:val="001E1C18"/>
    <w:rsid w:val="00227683"/>
    <w:rsid w:val="00280593"/>
    <w:rsid w:val="00290625"/>
    <w:rsid w:val="002916AE"/>
    <w:rsid w:val="003014D6"/>
    <w:rsid w:val="003538C3"/>
    <w:rsid w:val="003605AA"/>
    <w:rsid w:val="003C2B00"/>
    <w:rsid w:val="00405D10"/>
    <w:rsid w:val="00412B78"/>
    <w:rsid w:val="004152F2"/>
    <w:rsid w:val="004172BA"/>
    <w:rsid w:val="00420857"/>
    <w:rsid w:val="00422F4C"/>
    <w:rsid w:val="0045355C"/>
    <w:rsid w:val="00455E49"/>
    <w:rsid w:val="00494D4D"/>
    <w:rsid w:val="004A4509"/>
    <w:rsid w:val="004A740E"/>
    <w:rsid w:val="004C7ED0"/>
    <w:rsid w:val="004F4EC7"/>
    <w:rsid w:val="005168AB"/>
    <w:rsid w:val="005466B9"/>
    <w:rsid w:val="00557AF5"/>
    <w:rsid w:val="005644AA"/>
    <w:rsid w:val="005A628F"/>
    <w:rsid w:val="005C4683"/>
    <w:rsid w:val="005E5623"/>
    <w:rsid w:val="005E631E"/>
    <w:rsid w:val="00643FE9"/>
    <w:rsid w:val="00662ACE"/>
    <w:rsid w:val="00672365"/>
    <w:rsid w:val="00687909"/>
    <w:rsid w:val="006B6A7E"/>
    <w:rsid w:val="00762A63"/>
    <w:rsid w:val="00774138"/>
    <w:rsid w:val="00785EDB"/>
    <w:rsid w:val="00794379"/>
    <w:rsid w:val="007A1B80"/>
    <w:rsid w:val="007A37B1"/>
    <w:rsid w:val="007E30F2"/>
    <w:rsid w:val="007E3553"/>
    <w:rsid w:val="007E380F"/>
    <w:rsid w:val="00827971"/>
    <w:rsid w:val="00837871"/>
    <w:rsid w:val="00862FF9"/>
    <w:rsid w:val="008A4B22"/>
    <w:rsid w:val="008D7CEB"/>
    <w:rsid w:val="009137E4"/>
    <w:rsid w:val="00961F12"/>
    <w:rsid w:val="009A10D6"/>
    <w:rsid w:val="009A27C9"/>
    <w:rsid w:val="009C502B"/>
    <w:rsid w:val="009D5432"/>
    <w:rsid w:val="009F4F05"/>
    <w:rsid w:val="00A069E1"/>
    <w:rsid w:val="00A11CC6"/>
    <w:rsid w:val="00A13A04"/>
    <w:rsid w:val="00A24088"/>
    <w:rsid w:val="00A33832"/>
    <w:rsid w:val="00A5530C"/>
    <w:rsid w:val="00A721AC"/>
    <w:rsid w:val="00A837D0"/>
    <w:rsid w:val="00AA08EF"/>
    <w:rsid w:val="00AB5264"/>
    <w:rsid w:val="00B01A41"/>
    <w:rsid w:val="00B3530B"/>
    <w:rsid w:val="00B7133E"/>
    <w:rsid w:val="00B749FA"/>
    <w:rsid w:val="00C043F5"/>
    <w:rsid w:val="00C515C2"/>
    <w:rsid w:val="00C5596A"/>
    <w:rsid w:val="00C64419"/>
    <w:rsid w:val="00C91FD8"/>
    <w:rsid w:val="00CA059E"/>
    <w:rsid w:val="00CD777F"/>
    <w:rsid w:val="00CE6C0A"/>
    <w:rsid w:val="00D55E04"/>
    <w:rsid w:val="00D67326"/>
    <w:rsid w:val="00D962DD"/>
    <w:rsid w:val="00DA4DDC"/>
    <w:rsid w:val="00DA4FDA"/>
    <w:rsid w:val="00DE236F"/>
    <w:rsid w:val="00DF2EBF"/>
    <w:rsid w:val="00E01E41"/>
    <w:rsid w:val="00E45D94"/>
    <w:rsid w:val="00E8273E"/>
    <w:rsid w:val="00E92CCB"/>
    <w:rsid w:val="00E94CF9"/>
    <w:rsid w:val="00EA13DC"/>
    <w:rsid w:val="00EC5213"/>
    <w:rsid w:val="00ED0231"/>
    <w:rsid w:val="00F05677"/>
    <w:rsid w:val="00F23D67"/>
    <w:rsid w:val="00F676D1"/>
    <w:rsid w:val="00F754A7"/>
    <w:rsid w:val="00F75A1F"/>
    <w:rsid w:val="00FA6DB7"/>
    <w:rsid w:val="00FD4F14"/>
    <w:rsid w:val="00FF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0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B2FA7"/>
    <w:pPr>
      <w:ind w:left="720"/>
      <w:contextualSpacing/>
    </w:pPr>
  </w:style>
  <w:style w:type="character" w:customStyle="1" w:styleId="apple-converted-space">
    <w:name w:val="apple-converted-space"/>
    <w:basedOn w:val="a0"/>
    <w:rsid w:val="00643FE9"/>
  </w:style>
  <w:style w:type="character" w:styleId="a5">
    <w:name w:val="Hyperlink"/>
    <w:basedOn w:val="a0"/>
    <w:uiPriority w:val="99"/>
    <w:unhideWhenUsed/>
    <w:rsid w:val="001E1C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0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B2FA7"/>
    <w:pPr>
      <w:ind w:left="720"/>
      <w:contextualSpacing/>
    </w:pPr>
  </w:style>
  <w:style w:type="character" w:customStyle="1" w:styleId="apple-converted-space">
    <w:name w:val="apple-converted-space"/>
    <w:basedOn w:val="a0"/>
    <w:rsid w:val="00643FE9"/>
  </w:style>
  <w:style w:type="character" w:styleId="a5">
    <w:name w:val="Hyperlink"/>
    <w:basedOn w:val="a0"/>
    <w:uiPriority w:val="99"/>
    <w:unhideWhenUsed/>
    <w:rsid w:val="001E1C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233810">
      <w:bodyDiv w:val="1"/>
      <w:marLeft w:val="0"/>
      <w:marRight w:val="0"/>
      <w:marTop w:val="0"/>
      <w:marBottom w:val="0"/>
      <w:divBdr>
        <w:top w:val="none" w:sz="0" w:space="0" w:color="auto"/>
        <w:left w:val="none" w:sz="0" w:space="0" w:color="auto"/>
        <w:bottom w:val="none" w:sz="0" w:space="0" w:color="auto"/>
        <w:right w:val="none" w:sz="0" w:space="0" w:color="auto"/>
      </w:divBdr>
      <w:divsChild>
        <w:div w:id="357195132">
          <w:marLeft w:val="60"/>
          <w:marRight w:val="60"/>
          <w:marTop w:val="100"/>
          <w:marBottom w:val="100"/>
          <w:divBdr>
            <w:top w:val="none" w:sz="0" w:space="0" w:color="auto"/>
            <w:left w:val="none" w:sz="0" w:space="0" w:color="auto"/>
            <w:bottom w:val="none" w:sz="0" w:space="0" w:color="auto"/>
            <w:right w:val="none" w:sz="0" w:space="0" w:color="auto"/>
          </w:divBdr>
        </w:div>
        <w:div w:id="1972635518">
          <w:marLeft w:val="60"/>
          <w:marRight w:val="60"/>
          <w:marTop w:val="100"/>
          <w:marBottom w:val="100"/>
          <w:divBdr>
            <w:top w:val="none" w:sz="0" w:space="0" w:color="auto"/>
            <w:left w:val="none" w:sz="0" w:space="0" w:color="auto"/>
            <w:bottom w:val="none" w:sz="0" w:space="0" w:color="auto"/>
            <w:right w:val="none" w:sz="0" w:space="0" w:color="auto"/>
          </w:divBdr>
        </w:div>
        <w:div w:id="1850637244">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28.rpn.gov.ru/razreshitelna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2EC3B-1479-4B1D-9FF0-1E36B77D8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788</Words>
  <Characters>4492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Сталицын Андрей Филиппович</dc:creator>
  <cp:lastModifiedBy>User</cp:lastModifiedBy>
  <cp:revision>10</cp:revision>
  <cp:lastPrinted>2017-04-12T05:14:00Z</cp:lastPrinted>
  <dcterms:created xsi:type="dcterms:W3CDTF">2017-01-19T04:43:00Z</dcterms:created>
  <dcterms:modified xsi:type="dcterms:W3CDTF">2017-04-12T08:03:00Z</dcterms:modified>
</cp:coreProperties>
</file>