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E49" w:rsidRDefault="001E6E6C" w:rsidP="001E6E6C">
      <w:pPr>
        <w:pStyle w:val="a3"/>
        <w:contextualSpacing/>
        <w:jc w:val="right"/>
        <w:rPr>
          <w:rStyle w:val="a4"/>
          <w:b w:val="0"/>
        </w:rPr>
      </w:pPr>
      <w:r>
        <w:rPr>
          <w:rStyle w:val="a4"/>
          <w:b w:val="0"/>
        </w:rPr>
        <w:t>Приложение №___</w:t>
      </w:r>
    </w:p>
    <w:p w:rsidR="001E6E6C" w:rsidRDefault="001E6E6C" w:rsidP="001E6E6C">
      <w:pPr>
        <w:pStyle w:val="a3"/>
        <w:contextualSpacing/>
        <w:jc w:val="right"/>
        <w:rPr>
          <w:rStyle w:val="a4"/>
          <w:b w:val="0"/>
        </w:rPr>
      </w:pPr>
      <w:r>
        <w:rPr>
          <w:rStyle w:val="a4"/>
          <w:b w:val="0"/>
        </w:rPr>
        <w:t xml:space="preserve">к решению </w:t>
      </w:r>
      <w:proofErr w:type="gramStart"/>
      <w:r>
        <w:rPr>
          <w:rStyle w:val="a4"/>
          <w:b w:val="0"/>
        </w:rPr>
        <w:t>районного</w:t>
      </w:r>
      <w:proofErr w:type="gramEnd"/>
      <w:r>
        <w:rPr>
          <w:rStyle w:val="a4"/>
          <w:b w:val="0"/>
        </w:rPr>
        <w:t xml:space="preserve"> </w:t>
      </w:r>
    </w:p>
    <w:p w:rsidR="001E6E6C" w:rsidRDefault="001E6E6C" w:rsidP="001E6E6C">
      <w:pPr>
        <w:pStyle w:val="a3"/>
        <w:contextualSpacing/>
        <w:jc w:val="right"/>
        <w:rPr>
          <w:rStyle w:val="a4"/>
          <w:b w:val="0"/>
        </w:rPr>
      </w:pPr>
      <w:r>
        <w:rPr>
          <w:rStyle w:val="a4"/>
          <w:b w:val="0"/>
        </w:rPr>
        <w:t>Совета народных депутатов</w:t>
      </w:r>
    </w:p>
    <w:p w:rsidR="001E6E6C" w:rsidRDefault="001E6E6C" w:rsidP="001E6E6C">
      <w:pPr>
        <w:pStyle w:val="a3"/>
        <w:contextualSpacing/>
        <w:jc w:val="right"/>
        <w:rPr>
          <w:rStyle w:val="a4"/>
          <w:b w:val="0"/>
        </w:rPr>
      </w:pPr>
      <w:r>
        <w:rPr>
          <w:rStyle w:val="a4"/>
          <w:b w:val="0"/>
        </w:rPr>
        <w:t xml:space="preserve">от ____________№ _____ </w:t>
      </w:r>
    </w:p>
    <w:p w:rsidR="001E6E6C" w:rsidRDefault="001E6E6C" w:rsidP="001E6E6C">
      <w:pPr>
        <w:pStyle w:val="a3"/>
        <w:contextualSpacing/>
        <w:jc w:val="right"/>
        <w:rPr>
          <w:rStyle w:val="a4"/>
          <w:b w:val="0"/>
        </w:rPr>
      </w:pPr>
    </w:p>
    <w:p w:rsidR="001E6E6C" w:rsidRPr="001E6E6C" w:rsidRDefault="001E6E6C" w:rsidP="001E6E6C">
      <w:pPr>
        <w:pStyle w:val="a3"/>
        <w:contextualSpacing/>
        <w:jc w:val="right"/>
        <w:rPr>
          <w:rStyle w:val="a4"/>
          <w:b w:val="0"/>
        </w:rPr>
      </w:pPr>
    </w:p>
    <w:p w:rsidR="00F94275" w:rsidRDefault="00F94275" w:rsidP="007A4082">
      <w:pPr>
        <w:pStyle w:val="a3"/>
        <w:jc w:val="center"/>
      </w:pPr>
      <w:r>
        <w:rPr>
          <w:rStyle w:val="a4"/>
        </w:rPr>
        <w:t>ПОРЯДОК</w:t>
      </w:r>
      <w:r>
        <w:rPr>
          <w:b/>
          <w:bCs/>
        </w:rPr>
        <w:br/>
      </w:r>
      <w:r>
        <w:rPr>
          <w:rStyle w:val="a4"/>
        </w:rPr>
        <w:t xml:space="preserve">ФОРМИРОВАНИЯ И ИСПОЛЬЗОВАНИЯ МУНИЦИПАЛЬНОГО ДОРОЖНОГО ФОНДА </w:t>
      </w:r>
      <w:r w:rsidR="003C3E49">
        <w:rPr>
          <w:rStyle w:val="a4"/>
        </w:rPr>
        <w:t>ТАМБОВСКОГО РАЙОНА</w:t>
      </w:r>
      <w:r>
        <w:t> </w:t>
      </w:r>
    </w:p>
    <w:p w:rsidR="00F94275" w:rsidRDefault="00F94275" w:rsidP="00F94275">
      <w:pPr>
        <w:pStyle w:val="a3"/>
        <w:jc w:val="center"/>
      </w:pPr>
      <w:r>
        <w:rPr>
          <w:rStyle w:val="a4"/>
        </w:rPr>
        <w:t>1. Общие положения</w:t>
      </w:r>
    </w:p>
    <w:p w:rsidR="00F94275" w:rsidRDefault="00F94275" w:rsidP="003C3E49">
      <w:pPr>
        <w:pStyle w:val="a3"/>
        <w:jc w:val="both"/>
      </w:pPr>
      <w:r>
        <w:t xml:space="preserve">1.1. </w:t>
      </w:r>
      <w:proofErr w:type="gramStart"/>
      <w:r>
        <w:t xml:space="preserve">Настоящий Порядок формирования и использования муниципального дорожного фонда </w:t>
      </w:r>
      <w:r w:rsidR="003C3E49">
        <w:t>Тамбовского района</w:t>
      </w:r>
      <w:r>
        <w:t xml:space="preserve"> (далее – Порядок) разработан в соответствии со статьей 179.4 Бюджетного кодекса Российской Федерации, Федеральным законом от 06 октября 2003 года № 131-ФЗ "Об общих принципах организации местного самоуправления в Российской Федерации", Уставом </w:t>
      </w:r>
      <w:r w:rsidR="004B751A">
        <w:t>Тамбовского района, решением Тамбовского районного Совета народных депутатов от 20.08.2013 № 21 «О создании муниципального дорожного фонда Тамбовского района».</w:t>
      </w:r>
      <w:proofErr w:type="gramEnd"/>
    </w:p>
    <w:p w:rsidR="00F94275" w:rsidRDefault="00F94275" w:rsidP="00897772">
      <w:pPr>
        <w:pStyle w:val="a3"/>
        <w:jc w:val="both"/>
      </w:pPr>
      <w:r>
        <w:t xml:space="preserve">1.2. Настоящий Порядок определяет </w:t>
      </w:r>
      <w:r w:rsidR="00897772">
        <w:t xml:space="preserve">источники </w:t>
      </w:r>
      <w:r>
        <w:t>формировани</w:t>
      </w:r>
      <w:r w:rsidR="00897772">
        <w:t xml:space="preserve">я муниципального дорожного фонда </w:t>
      </w:r>
      <w:r w:rsidR="007A4082">
        <w:t>Т</w:t>
      </w:r>
      <w:r w:rsidR="00897772">
        <w:t xml:space="preserve">амбовского района </w:t>
      </w:r>
      <w:r>
        <w:t xml:space="preserve">и </w:t>
      </w:r>
      <w:r w:rsidR="002D4773">
        <w:t xml:space="preserve">направления </w:t>
      </w:r>
      <w:r>
        <w:t>использовани</w:t>
      </w:r>
      <w:r w:rsidR="002D4773">
        <w:t>я бюджетных ассигнований</w:t>
      </w:r>
      <w:r>
        <w:t xml:space="preserve"> муниципального дорожного фонда </w:t>
      </w:r>
      <w:r w:rsidR="002D4773">
        <w:t>Тамбовского района</w:t>
      </w:r>
      <w:r w:rsidR="007A4082">
        <w:t>.</w:t>
      </w:r>
      <w:r w:rsidR="002D4773">
        <w:t xml:space="preserve"> </w:t>
      </w:r>
    </w:p>
    <w:p w:rsidR="003F191A" w:rsidRDefault="003F191A" w:rsidP="00897772">
      <w:pPr>
        <w:pStyle w:val="a3"/>
        <w:jc w:val="both"/>
      </w:pPr>
      <w:r>
        <w:t xml:space="preserve">1.3. Порядок формирования и использования бюджетных ассигнований муниципального дорожного фонда устанавливается </w:t>
      </w:r>
      <w:r w:rsidR="004B751A">
        <w:t>решением Тамбовского районного Совета народных депутатов</w:t>
      </w:r>
      <w:r>
        <w:t>.</w:t>
      </w:r>
    </w:p>
    <w:p w:rsidR="00F94275" w:rsidRDefault="00F94275" w:rsidP="007A4082">
      <w:pPr>
        <w:pStyle w:val="a3"/>
        <w:jc w:val="both"/>
      </w:pPr>
      <w:r>
        <w:t>1.</w:t>
      </w:r>
      <w:r w:rsidR="003F191A">
        <w:t>4</w:t>
      </w:r>
      <w:r>
        <w:t xml:space="preserve">. </w:t>
      </w:r>
      <w:r w:rsidR="007A4082">
        <w:t xml:space="preserve">Муниципальный дорожный фонд </w:t>
      </w:r>
      <w:r>
        <w:t xml:space="preserve"> </w:t>
      </w:r>
      <w:r w:rsidR="007A4082">
        <w:t xml:space="preserve">Тамбовского района (далее – Дорожный фонд) </w:t>
      </w:r>
      <w:r>
        <w:t xml:space="preserve">- часть средств </w:t>
      </w:r>
      <w:r w:rsidR="001E6E6C">
        <w:t xml:space="preserve">районного </w:t>
      </w:r>
      <w:r>
        <w:t>бюджета,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="004B751A">
        <w:t xml:space="preserve"> на территории муниципального района.</w:t>
      </w:r>
    </w:p>
    <w:p w:rsidR="004B751A" w:rsidRDefault="003F191A" w:rsidP="004B751A">
      <w:pPr>
        <w:pStyle w:val="a3"/>
        <w:jc w:val="both"/>
      </w:pPr>
      <w:r>
        <w:t xml:space="preserve">1.5. Бюджетные ассигнования Дорожного фонда предназначены для финансирования дорожной деятельности – деятельности по проектированию, строительству, реконструкции, капитальному ремонту, ремонту и содержанию </w:t>
      </w:r>
      <w:r w:rsidR="004B751A">
        <w:t>автомобильных дорог общего пользования местного значения на территории муниципального района.</w:t>
      </w:r>
    </w:p>
    <w:p w:rsidR="004B751A" w:rsidRDefault="00F94275" w:rsidP="004B751A">
      <w:pPr>
        <w:pStyle w:val="a3"/>
        <w:jc w:val="both"/>
      </w:pPr>
      <w:r>
        <w:t>1</w:t>
      </w:r>
      <w:r w:rsidR="003F191A">
        <w:t>.6</w:t>
      </w:r>
      <w:r>
        <w:t xml:space="preserve">. Средства </w:t>
      </w:r>
      <w:r w:rsidR="008518DF">
        <w:t>Дорожного ф</w:t>
      </w:r>
      <w:r>
        <w:t xml:space="preserve">онда имеют целевое </w:t>
      </w:r>
      <w:r w:rsidR="003F191A">
        <w:t>на</w:t>
      </w:r>
      <w:r>
        <w:t xml:space="preserve">значение и не подлежат изъятию или расходованию на нужды, не связанные с обеспечением дорожной деятельности в отношении </w:t>
      </w:r>
      <w:r w:rsidR="004B751A">
        <w:t>автомобильных дорог общего пользования местного значения на территории муниципального района.</w:t>
      </w:r>
    </w:p>
    <w:p w:rsidR="003F191A" w:rsidRDefault="00F94275" w:rsidP="00CF5D44">
      <w:pPr>
        <w:pStyle w:val="a3"/>
        <w:jc w:val="both"/>
      </w:pPr>
      <w:r>
        <w:t>1.</w:t>
      </w:r>
      <w:r w:rsidR="003F191A">
        <w:t>7</w:t>
      </w:r>
      <w:r>
        <w:t xml:space="preserve">. Бюджетные ассигнования </w:t>
      </w:r>
      <w:r w:rsidR="00CF5D44">
        <w:t>Дорожного ф</w:t>
      </w:r>
      <w:r>
        <w:t xml:space="preserve">онда, не использованные в текущем финансовом году, направляются на увеличение бюджетных ассигнований </w:t>
      </w:r>
      <w:r w:rsidR="003F191A">
        <w:t>Дорожного ф</w:t>
      </w:r>
      <w:r>
        <w:t>онда в очередном финансовом году.</w:t>
      </w:r>
    </w:p>
    <w:p w:rsidR="00F94275" w:rsidRDefault="00F94275" w:rsidP="00CF5D44">
      <w:pPr>
        <w:pStyle w:val="a3"/>
        <w:jc w:val="both"/>
      </w:pPr>
      <w:r>
        <w:t>1.</w:t>
      </w:r>
      <w:r w:rsidR="00333F61">
        <w:t>8</w:t>
      </w:r>
      <w:r>
        <w:t xml:space="preserve">. Объем бюджетных ассигнований </w:t>
      </w:r>
      <w:r w:rsidR="00CF5D44">
        <w:t>Дорожного ф</w:t>
      </w:r>
      <w:r>
        <w:t xml:space="preserve">онда подлежит корректировке в текущем финансовом году с учетом фактически поступивших в </w:t>
      </w:r>
      <w:r w:rsidR="009D3E61">
        <w:t xml:space="preserve">районный </w:t>
      </w:r>
      <w:r>
        <w:t xml:space="preserve">бюджет доходов путем внесения в установленном порядке изменений в </w:t>
      </w:r>
      <w:r w:rsidR="009D3E61">
        <w:t xml:space="preserve">районный </w:t>
      </w:r>
      <w:r>
        <w:t>бюджет и сводную бюджетную роспись.</w:t>
      </w:r>
    </w:p>
    <w:p w:rsidR="001E6E6C" w:rsidRDefault="00F94275" w:rsidP="001E6E6C">
      <w:pPr>
        <w:pStyle w:val="a3"/>
        <w:jc w:val="center"/>
      </w:pPr>
      <w:r>
        <w:rPr>
          <w:rStyle w:val="a4"/>
        </w:rPr>
        <w:lastRenderedPageBreak/>
        <w:t xml:space="preserve">2. Формирование </w:t>
      </w:r>
      <w:r w:rsidR="001E6E6C">
        <w:rPr>
          <w:rStyle w:val="a4"/>
        </w:rPr>
        <w:t>Дорожного ф</w:t>
      </w:r>
      <w:r>
        <w:rPr>
          <w:rStyle w:val="a4"/>
        </w:rPr>
        <w:t>онда</w:t>
      </w:r>
    </w:p>
    <w:p w:rsidR="00F94275" w:rsidRDefault="00F94275" w:rsidP="001E6E6C">
      <w:pPr>
        <w:pStyle w:val="a3"/>
        <w:jc w:val="both"/>
      </w:pPr>
      <w:r>
        <w:t xml:space="preserve">2.1. </w:t>
      </w:r>
      <w:r w:rsidR="001E6E6C">
        <w:t>Дорожный ф</w:t>
      </w:r>
      <w:r>
        <w:t xml:space="preserve">онд формируется в составе </w:t>
      </w:r>
      <w:r w:rsidR="00333F61">
        <w:t xml:space="preserve">районного бюджета </w:t>
      </w:r>
      <w:r>
        <w:t>на очередной финансовый год</w:t>
      </w:r>
      <w:r w:rsidR="00FA3429">
        <w:t>.</w:t>
      </w:r>
    </w:p>
    <w:p w:rsidR="00F94275" w:rsidRDefault="00F94275" w:rsidP="00333F61">
      <w:pPr>
        <w:pStyle w:val="a3"/>
        <w:jc w:val="both"/>
      </w:pPr>
      <w:r>
        <w:t xml:space="preserve">2.2. Объем бюджетных ассигнований </w:t>
      </w:r>
      <w:r w:rsidR="008625B3">
        <w:t>Дорожного ф</w:t>
      </w:r>
      <w:r>
        <w:t xml:space="preserve">онда утверждается решением </w:t>
      </w:r>
      <w:r w:rsidR="008625B3">
        <w:t xml:space="preserve">районного </w:t>
      </w:r>
      <w:r>
        <w:t xml:space="preserve">Совета </w:t>
      </w:r>
      <w:r w:rsidR="008625B3">
        <w:t xml:space="preserve">народных </w:t>
      </w:r>
      <w:r>
        <w:t xml:space="preserve">депутатов </w:t>
      </w:r>
      <w:r w:rsidR="008625B3">
        <w:t>Тамбовского района</w:t>
      </w:r>
      <w:r>
        <w:t xml:space="preserve"> о </w:t>
      </w:r>
      <w:r w:rsidR="008625B3">
        <w:t xml:space="preserve">районном </w:t>
      </w:r>
      <w:r>
        <w:t xml:space="preserve">бюджете на очередной финансовый год в размере не менее прогнозируемого объема доходов бюджета от источников, указанных </w:t>
      </w:r>
      <w:r w:rsidR="008625B3">
        <w:t>в части 2.3 настоящего раздела.</w:t>
      </w:r>
    </w:p>
    <w:p w:rsidR="00F94275" w:rsidRDefault="00F94275" w:rsidP="008625B3">
      <w:pPr>
        <w:pStyle w:val="a3"/>
        <w:jc w:val="both"/>
      </w:pPr>
      <w:r>
        <w:t>2.3. Источники формирования Фонда:</w:t>
      </w:r>
    </w:p>
    <w:p w:rsidR="008625B3" w:rsidRDefault="00F94275" w:rsidP="008625B3">
      <w:pPr>
        <w:pStyle w:val="a3"/>
        <w:jc w:val="both"/>
      </w:pPr>
      <w:r>
        <w:t xml:space="preserve">1) </w:t>
      </w:r>
      <w:r w:rsidR="008625B3">
        <w:t>норматива отчислений от акцизов</w:t>
      </w:r>
      <w:r>
        <w:t xml:space="preserve"> на автомобильный </w:t>
      </w:r>
      <w:r w:rsidR="008625B3">
        <w:t>и</w:t>
      </w:r>
      <w:r>
        <w:t xml:space="preserve"> прямогонный бензин, дизельное топливо, моторные масла для дизельных и (или) карбюраторных (инжекторных) двигателей, производимые на т</w:t>
      </w:r>
      <w:r w:rsidR="008625B3">
        <w:t>ерритории Российской Федерации;</w:t>
      </w:r>
    </w:p>
    <w:p w:rsidR="00F94275" w:rsidRDefault="00F94275" w:rsidP="008625B3">
      <w:pPr>
        <w:pStyle w:val="a3"/>
        <w:jc w:val="both"/>
      </w:pPr>
      <w:r>
        <w:t xml:space="preserve">2) субсидии из дорожного фонда  </w:t>
      </w:r>
      <w:r w:rsidR="008625B3">
        <w:t>Амурской</w:t>
      </w:r>
      <w:r>
        <w:t xml:space="preserve"> области;</w:t>
      </w:r>
    </w:p>
    <w:p w:rsidR="00F94275" w:rsidRDefault="00F94275" w:rsidP="008625B3">
      <w:pPr>
        <w:pStyle w:val="a3"/>
        <w:jc w:val="both"/>
      </w:pPr>
      <w:r>
        <w:t xml:space="preserve">3) доходы от использования имущества, входящего в состав автомобильных дорог общего пользования местного значения, находящихся в собственности </w:t>
      </w:r>
      <w:r w:rsidR="008625B3">
        <w:t>района;</w:t>
      </w:r>
    </w:p>
    <w:p w:rsidR="00F94275" w:rsidRDefault="00F94275" w:rsidP="008625B3">
      <w:pPr>
        <w:pStyle w:val="a3"/>
        <w:jc w:val="both"/>
      </w:pPr>
      <w:r>
        <w:t xml:space="preserve">4) 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</w:t>
      </w:r>
      <w:r w:rsidR="008625B3">
        <w:t>района</w:t>
      </w:r>
      <w:r>
        <w:t>;</w:t>
      </w:r>
    </w:p>
    <w:p w:rsidR="00F94275" w:rsidRDefault="00F94275" w:rsidP="008625B3">
      <w:pPr>
        <w:pStyle w:val="a3"/>
        <w:jc w:val="both"/>
      </w:pPr>
      <w:r>
        <w:t xml:space="preserve">5) государственная пошлина за выдачу администрацией </w:t>
      </w:r>
      <w:r w:rsidR="008625B3">
        <w:t>района</w:t>
      </w:r>
      <w:r>
        <w:t xml:space="preserve"> специального разрешения на движение по автомобильным дорогам общего пользования местного значения</w:t>
      </w:r>
      <w:r w:rsidR="00FA3429">
        <w:t xml:space="preserve">, </w:t>
      </w:r>
      <w:r>
        <w:t xml:space="preserve"> </w:t>
      </w:r>
      <w:r w:rsidR="00FA3429">
        <w:t xml:space="preserve">находящихся в собственности района, </w:t>
      </w:r>
      <w:r>
        <w:t xml:space="preserve">транспортных средств, осуществляющих перевозки опасных тяжеловесных и (или) крупногабаритных грузов, зачисляемая в бюджет </w:t>
      </w:r>
      <w:r w:rsidR="008625B3">
        <w:t>района</w:t>
      </w:r>
      <w:r>
        <w:t xml:space="preserve">; </w:t>
      </w:r>
    </w:p>
    <w:p w:rsidR="00F94275" w:rsidRDefault="00F94275" w:rsidP="008625B3">
      <w:pPr>
        <w:pStyle w:val="a3"/>
        <w:jc w:val="both"/>
      </w:pPr>
      <w:r>
        <w:t>6) поступления сумм в возмещение вреда, причиняемого автомобильным дорогам местного значения</w:t>
      </w:r>
      <w:r w:rsidR="00FA3429">
        <w:t>, находящихся в собственности района,</w:t>
      </w:r>
      <w:r>
        <w:t xml:space="preserve"> транспортными средствами, осуществляющим перевозки тяжеловесных и (или) крупногабаритных грузов, зачисляемые в бюджет </w:t>
      </w:r>
      <w:r w:rsidR="008625B3">
        <w:t>района</w:t>
      </w:r>
      <w:r>
        <w:t>;</w:t>
      </w:r>
    </w:p>
    <w:p w:rsidR="00F94275" w:rsidRDefault="00F94275" w:rsidP="008625B3">
      <w:pPr>
        <w:pStyle w:val="a3"/>
        <w:jc w:val="both"/>
      </w:pPr>
      <w:r>
        <w:t xml:space="preserve">7) штрафы за нарушение правил перевозки крупногабаритных и тяжеловесных грузов по автомобильным дорогам общего пользования местного значения, находящихся в собственности </w:t>
      </w:r>
      <w:r w:rsidR="008625B3">
        <w:t>района</w:t>
      </w:r>
      <w:r>
        <w:t>;</w:t>
      </w:r>
    </w:p>
    <w:p w:rsidR="00F94275" w:rsidRDefault="00F94275" w:rsidP="008625B3">
      <w:pPr>
        <w:pStyle w:val="a3"/>
        <w:jc w:val="both"/>
      </w:pPr>
      <w:r>
        <w:t xml:space="preserve">8) денежные средства, поступающие в  </w:t>
      </w:r>
      <w:r w:rsidR="008625B3">
        <w:t>районный бюджет</w:t>
      </w:r>
      <w:r>
        <w:t xml:space="preserve"> от уплаты неустоек (штрафов, пеней), а также от возмещения убытков муниципального заказчика, взысканных в установленном порядке в связи  с нарушением исполнителем (подрядчиком) условий муниципального контракта или иных договоров,</w:t>
      </w:r>
      <w:r w:rsidR="008625B3">
        <w:t xml:space="preserve"> финансируемых за счет средств Д</w:t>
      </w:r>
      <w:r>
        <w:t>орожного фонда;</w:t>
      </w:r>
    </w:p>
    <w:p w:rsidR="00F94275" w:rsidRDefault="00F94275" w:rsidP="008625B3">
      <w:pPr>
        <w:pStyle w:val="a3"/>
        <w:jc w:val="both"/>
      </w:pPr>
      <w:proofErr w:type="gramStart"/>
      <w:r>
        <w:t xml:space="preserve">9) денежные средства, внесенные участниками конкурса или аукциона, проводимых  в целях заключения муниципального контракта, финансируемого за счет средств </w:t>
      </w:r>
      <w:r w:rsidR="005870A5">
        <w:t>Дорожного ф</w:t>
      </w:r>
      <w:r>
        <w:t>онда, в качестве обеспечения заявки на участие в таком конкурсе или аукционе в случае  уклонения участника конкурса или аукциона от заключения таких контрактов или иных договоров;</w:t>
      </w:r>
      <w:proofErr w:type="gramEnd"/>
    </w:p>
    <w:p w:rsidR="00F94275" w:rsidRDefault="00F94275" w:rsidP="005870A5">
      <w:pPr>
        <w:pStyle w:val="a3"/>
        <w:jc w:val="both"/>
      </w:pPr>
      <w:r>
        <w:lastRenderedPageBreak/>
        <w:t xml:space="preserve">10) безвозмездные поступления от физических и юридических лиц на финансовое обеспечение дорожной деятельности, в том числе добровольные пожертвования, в отношении автомобильных дорог общего пользования местного значения, находящихся в собственности </w:t>
      </w:r>
      <w:r w:rsidR="005870A5">
        <w:t>района</w:t>
      </w:r>
      <w:r>
        <w:t>.</w:t>
      </w:r>
    </w:p>
    <w:p w:rsidR="005870A5" w:rsidRDefault="005870A5" w:rsidP="005870A5">
      <w:pPr>
        <w:pStyle w:val="a3"/>
        <w:jc w:val="both"/>
      </w:pPr>
      <w:r>
        <w:t>11) иные поступления в районный бюджет</w:t>
      </w:r>
    </w:p>
    <w:p w:rsidR="00F94275" w:rsidRDefault="00183AE4" w:rsidP="00595069">
      <w:pPr>
        <w:pStyle w:val="a3"/>
        <w:jc w:val="both"/>
      </w:pPr>
      <w:r>
        <w:t xml:space="preserve">2.4. </w:t>
      </w:r>
      <w:proofErr w:type="gramStart"/>
      <w:r w:rsidR="00F94275">
        <w:t>Перечислени</w:t>
      </w:r>
      <w:r>
        <w:t>е</w:t>
      </w:r>
      <w:r w:rsidR="00F94275">
        <w:t xml:space="preserve"> безвозмездных поступлений от физических или юридических лиц на финансовое обеспечение дорожной деятельности, в том числе добровольных пожертвований</w:t>
      </w:r>
      <w:r>
        <w:t>,</w:t>
      </w:r>
      <w:r w:rsidR="00F94275">
        <w:t xml:space="preserve"> в отношении </w:t>
      </w:r>
      <w:r w:rsidR="004B751A">
        <w:t>автомобильных дорог общего пользования местного значения на территории муниципального района</w:t>
      </w:r>
      <w:r>
        <w:t xml:space="preserve"> в доходы Дорожного фонда,</w:t>
      </w:r>
      <w:r w:rsidR="00F94275">
        <w:t xml:space="preserve"> осуществля</w:t>
      </w:r>
      <w:r>
        <w:t>е</w:t>
      </w:r>
      <w:r w:rsidR="00F94275">
        <w:t xml:space="preserve">тся после заключения договора пожертвования между указанными физическими и юридическими лицами и </w:t>
      </w:r>
      <w:r>
        <w:t>Администрацией Тамбовского района</w:t>
      </w:r>
      <w:r w:rsidR="00F94275">
        <w:t xml:space="preserve"> в установленном порядке</w:t>
      </w:r>
      <w:r>
        <w:t>,</w:t>
      </w:r>
      <w:r w:rsidR="00F94275">
        <w:t xml:space="preserve"> с указанием сроков перечисления средств.</w:t>
      </w:r>
      <w:proofErr w:type="gramEnd"/>
      <w:r w:rsidR="00F94275">
        <w:t xml:space="preserve"> Указанные средства подлежат учету в доходах </w:t>
      </w:r>
      <w:r>
        <w:t>районного бюджета</w:t>
      </w:r>
      <w:r w:rsidR="00F94275">
        <w:t xml:space="preserve"> в соответствии с кодами бюджетной классификации. Такие безвозмездные поступления от физических и юридических лиц направляются на увеличение бюджетных ассигнований </w:t>
      </w:r>
      <w:r>
        <w:t>Дорожного ф</w:t>
      </w:r>
      <w:r w:rsidR="00F94275">
        <w:t xml:space="preserve">онда путем внесения изменений в </w:t>
      </w:r>
      <w:r>
        <w:t xml:space="preserve">районный </w:t>
      </w:r>
      <w:r w:rsidR="00F94275">
        <w:t>бюджет и (или) в сводную бюджетную роспись.</w:t>
      </w:r>
    </w:p>
    <w:p w:rsidR="00F94275" w:rsidRDefault="00F94275" w:rsidP="00F94275">
      <w:pPr>
        <w:pStyle w:val="a3"/>
        <w:jc w:val="center"/>
      </w:pPr>
      <w:r>
        <w:rPr>
          <w:rStyle w:val="a4"/>
        </w:rPr>
        <w:t>3. Использование средств Фонда</w:t>
      </w:r>
    </w:p>
    <w:p w:rsidR="00F94275" w:rsidRDefault="00F94275" w:rsidP="00595069">
      <w:pPr>
        <w:pStyle w:val="a3"/>
        <w:jc w:val="both"/>
      </w:pPr>
      <w:r>
        <w:t xml:space="preserve">3.1. Бюджетные ассигнования </w:t>
      </w:r>
      <w:r w:rsidR="00595069">
        <w:t>Дорожного ф</w:t>
      </w:r>
      <w:r>
        <w:t xml:space="preserve">онда направляются на финансирование следующих расходов, связанных </w:t>
      </w:r>
      <w:proofErr w:type="gramStart"/>
      <w:r>
        <w:t>с</w:t>
      </w:r>
      <w:proofErr w:type="gramEnd"/>
      <w:r>
        <w:t>:</w:t>
      </w:r>
    </w:p>
    <w:p w:rsidR="00F94275" w:rsidRDefault="00F94275" w:rsidP="00595069">
      <w:pPr>
        <w:pStyle w:val="a3"/>
        <w:jc w:val="both"/>
      </w:pPr>
      <w:r>
        <w:t xml:space="preserve">1) содержанием </w:t>
      </w:r>
      <w:r w:rsidR="004B751A">
        <w:t>автомобильных дорог общего пользования местного значения на территории муниципального района</w:t>
      </w:r>
      <w:r w:rsidR="00595069">
        <w:t xml:space="preserve"> </w:t>
      </w:r>
      <w:r>
        <w:t>и дорожных сооружений, являющихся их технологической частью – защитные дорожные сооружения, искусственные дорожные сооружения, элементы обустройства автомобильных дорог</w:t>
      </w:r>
      <w:r w:rsidR="00634292">
        <w:t>, в том числе парковок (парковочных мест), включая мероприятия по б</w:t>
      </w:r>
      <w:r w:rsidR="004B751A">
        <w:t>езопасности дорожного движения.</w:t>
      </w:r>
    </w:p>
    <w:p w:rsidR="00634292" w:rsidRDefault="00634292" w:rsidP="00595069">
      <w:pPr>
        <w:pStyle w:val="a3"/>
        <w:jc w:val="both"/>
      </w:pPr>
      <w:r>
        <w:t xml:space="preserve">2) ремонтом </w:t>
      </w:r>
      <w:r w:rsidR="00DA3C6A">
        <w:t xml:space="preserve">автомобильных дорог общего пользования местного значения на территории муниципального района и дорожных сооружений на них, </w:t>
      </w:r>
      <w:r>
        <w:t>в том числе парковок (парковочных мест);</w:t>
      </w:r>
    </w:p>
    <w:p w:rsidR="00F94275" w:rsidRDefault="00634292" w:rsidP="00634292">
      <w:pPr>
        <w:pStyle w:val="a3"/>
        <w:jc w:val="both"/>
      </w:pPr>
      <w:r>
        <w:t xml:space="preserve">3) капитальным  </w:t>
      </w:r>
      <w:r w:rsidR="00F94275">
        <w:t>ремонтом,</w:t>
      </w:r>
      <w:r>
        <w:t xml:space="preserve"> </w:t>
      </w:r>
      <w:r w:rsidR="00F94275">
        <w:t xml:space="preserve">реконструкцией и строительством </w:t>
      </w:r>
      <w:r>
        <w:t xml:space="preserve">(включая разработку проектной документации, инженерные изыскания, проведение необходимых экспертиз) </w:t>
      </w:r>
      <w:r w:rsidR="00F94275">
        <w:t>автомобильных дорог общег</w:t>
      </w:r>
      <w:r>
        <w:t>о</w:t>
      </w:r>
      <w:r w:rsidR="00DA3C6A">
        <w:t xml:space="preserve"> пользования местного значения муниципального </w:t>
      </w:r>
      <w:r>
        <w:t>района, в том числе парковок (парковочных мест)</w:t>
      </w:r>
      <w:r w:rsidR="00F94275">
        <w:t>;</w:t>
      </w:r>
    </w:p>
    <w:p w:rsidR="00F94275" w:rsidRDefault="00634292" w:rsidP="00F94275">
      <w:pPr>
        <w:pStyle w:val="a3"/>
      </w:pPr>
      <w:r>
        <w:t>4</w:t>
      </w:r>
      <w:r w:rsidR="00F94275">
        <w:t>) реализацией иных мероприятий, связанных с дорожной деятельностью.</w:t>
      </w:r>
    </w:p>
    <w:p w:rsidR="00F94275" w:rsidRDefault="00F94275" w:rsidP="004157D5">
      <w:pPr>
        <w:pStyle w:val="a3"/>
        <w:jc w:val="both"/>
      </w:pPr>
      <w:r>
        <w:t xml:space="preserve">3.2. Главные распорядители средств </w:t>
      </w:r>
      <w:r w:rsidR="004157D5">
        <w:t>Дорожного ф</w:t>
      </w:r>
      <w:r>
        <w:t xml:space="preserve">онда определяются решением </w:t>
      </w:r>
      <w:r w:rsidR="00DA3C6A">
        <w:t xml:space="preserve">Тамбовского </w:t>
      </w:r>
      <w:r w:rsidR="004157D5">
        <w:t xml:space="preserve">районного </w:t>
      </w:r>
      <w:r>
        <w:t xml:space="preserve">Совета </w:t>
      </w:r>
      <w:r w:rsidR="004157D5">
        <w:t xml:space="preserve">народных </w:t>
      </w:r>
      <w:r>
        <w:t xml:space="preserve">депутатов о </w:t>
      </w:r>
      <w:r w:rsidR="004157D5">
        <w:t xml:space="preserve">районном </w:t>
      </w:r>
      <w:r>
        <w:t>бюджете на очередной финансовый год</w:t>
      </w:r>
      <w:r w:rsidR="00FA3429">
        <w:t>.</w:t>
      </w:r>
    </w:p>
    <w:p w:rsidR="00F94275" w:rsidRDefault="00F94275" w:rsidP="004157D5">
      <w:pPr>
        <w:pStyle w:val="a3"/>
        <w:jc w:val="both"/>
      </w:pPr>
      <w:r>
        <w:t xml:space="preserve">3.3. Расходование средств </w:t>
      </w:r>
      <w:r w:rsidR="004157D5">
        <w:t>Дорожного ф</w:t>
      </w:r>
      <w:r>
        <w:t>онда осуществляется в пределах лимитов бюджетных обязательств и предельных объемов финансирования расходов.</w:t>
      </w:r>
    </w:p>
    <w:p w:rsidR="004157D5" w:rsidRPr="001E6E6C" w:rsidRDefault="00F94275" w:rsidP="004157D5">
      <w:pPr>
        <w:contextualSpacing/>
        <w:rPr>
          <w:rFonts w:ascii="Times New Roman" w:hAnsi="Times New Roman" w:cs="Times New Roman"/>
          <w:sz w:val="24"/>
          <w:szCs w:val="24"/>
        </w:rPr>
      </w:pPr>
      <w:r>
        <w:t> </w:t>
      </w:r>
      <w:r w:rsidR="004157D5">
        <w:rPr>
          <w:rFonts w:ascii="Times New Roman" w:hAnsi="Times New Roman" w:cs="Times New Roman"/>
          <w:sz w:val="24"/>
          <w:szCs w:val="24"/>
        </w:rPr>
        <w:t>3.4.</w:t>
      </w:r>
      <w:r w:rsidR="004157D5" w:rsidRPr="009A14C5">
        <w:rPr>
          <w:rFonts w:ascii="Times New Roman" w:hAnsi="Times New Roman" w:cs="Times New Roman"/>
          <w:sz w:val="24"/>
          <w:szCs w:val="24"/>
        </w:rPr>
        <w:t xml:space="preserve"> Использование бюджетных ассигнований Дорожного фонда осуществляется в рамках реализации муниципальной программы «Развитие транспортного комплекса Тамбовского района на 2015-2021 годы</w:t>
      </w:r>
      <w:r w:rsidR="004157D5">
        <w:rPr>
          <w:rFonts w:ascii="Times New Roman" w:hAnsi="Times New Roman" w:cs="Times New Roman"/>
          <w:sz w:val="24"/>
          <w:szCs w:val="24"/>
        </w:rPr>
        <w:t>».</w:t>
      </w:r>
    </w:p>
    <w:p w:rsidR="00F94275" w:rsidRDefault="00F94275" w:rsidP="00F94275">
      <w:pPr>
        <w:pStyle w:val="a3"/>
      </w:pPr>
    </w:p>
    <w:p w:rsidR="00F94275" w:rsidRDefault="00F94275" w:rsidP="00F94275">
      <w:pPr>
        <w:pStyle w:val="a3"/>
        <w:jc w:val="center"/>
      </w:pPr>
      <w:r>
        <w:rPr>
          <w:rStyle w:val="a4"/>
        </w:rPr>
        <w:t>4. Отчетность и контроль за использованием средств Фонда</w:t>
      </w:r>
    </w:p>
    <w:p w:rsidR="00F94275" w:rsidRDefault="00F94275" w:rsidP="004157D5">
      <w:pPr>
        <w:pStyle w:val="a3"/>
        <w:jc w:val="both"/>
      </w:pPr>
      <w:r>
        <w:t>4.1.</w:t>
      </w:r>
      <w:proofErr w:type="gramStart"/>
      <w:r>
        <w:t>Контроль за</w:t>
      </w:r>
      <w:proofErr w:type="gramEnd"/>
      <w:r>
        <w:t xml:space="preserve"> целевым использованием средств </w:t>
      </w:r>
      <w:r w:rsidR="004157D5">
        <w:t>Дорожного ф</w:t>
      </w:r>
      <w:r>
        <w:t>онда осуществляется в соответствии с законодательством Российской Федерации.</w:t>
      </w:r>
    </w:p>
    <w:p w:rsidR="00F94275" w:rsidRDefault="00F94275" w:rsidP="004157D5">
      <w:pPr>
        <w:pStyle w:val="a3"/>
        <w:jc w:val="both"/>
      </w:pPr>
      <w:r>
        <w:t xml:space="preserve">4.2. Ответственность за целевое использование средств </w:t>
      </w:r>
      <w:r w:rsidR="004157D5">
        <w:t>Дорожного ф</w:t>
      </w:r>
      <w:r>
        <w:t xml:space="preserve">онда несут главные распорядители средств </w:t>
      </w:r>
      <w:r w:rsidR="004157D5">
        <w:t>Дорожного ф</w:t>
      </w:r>
      <w:r>
        <w:t>онда в соответствии с действующим законодательством Российской Федерации.</w:t>
      </w:r>
    </w:p>
    <w:p w:rsidR="00F94275" w:rsidRDefault="00F94275" w:rsidP="004157D5">
      <w:pPr>
        <w:pStyle w:val="a3"/>
        <w:jc w:val="both"/>
      </w:pPr>
      <w:r>
        <w:t xml:space="preserve">4.3. Бюджетные ассигнования </w:t>
      </w:r>
      <w:r w:rsidR="004157D5">
        <w:t>Дорожного ф</w:t>
      </w:r>
      <w:r>
        <w:t xml:space="preserve">онда подлежат возврату в </w:t>
      </w:r>
      <w:r w:rsidR="00911232">
        <w:t xml:space="preserve">районный </w:t>
      </w:r>
      <w:r>
        <w:t>бюджет в случаях установления их нецелевого использования.</w:t>
      </w:r>
    </w:p>
    <w:p w:rsidR="00F94275" w:rsidRDefault="00F94275" w:rsidP="004157D5">
      <w:pPr>
        <w:pStyle w:val="a3"/>
        <w:jc w:val="both"/>
      </w:pPr>
      <w:r>
        <w:t xml:space="preserve">4.4. Главные распорядители средств </w:t>
      </w:r>
      <w:r w:rsidR="004157D5">
        <w:t>Дорожного ф</w:t>
      </w:r>
      <w:r>
        <w:t xml:space="preserve">онда ежеквартально направляют отчет об использовании бюджетных ассигнований </w:t>
      </w:r>
      <w:r w:rsidR="004157D5">
        <w:t>Дорожного ф</w:t>
      </w:r>
      <w:r>
        <w:t xml:space="preserve">онда в </w:t>
      </w:r>
      <w:r w:rsidR="00911232">
        <w:t>отдел по развитию инфраструктуры</w:t>
      </w:r>
      <w:r w:rsidR="00DA3C6A">
        <w:t xml:space="preserve"> А</w:t>
      </w:r>
      <w:r w:rsidR="004157D5">
        <w:t>дминистрации Тамбовского района</w:t>
      </w:r>
      <w:r>
        <w:t>.</w:t>
      </w:r>
    </w:p>
    <w:p w:rsidR="004157D5" w:rsidRDefault="00F94275" w:rsidP="004157D5">
      <w:pPr>
        <w:pStyle w:val="a3"/>
        <w:jc w:val="both"/>
      </w:pPr>
      <w:r>
        <w:t xml:space="preserve">4.5. Форма отчетности об использовании бюджетных ассигнований </w:t>
      </w:r>
      <w:r w:rsidR="004157D5">
        <w:t>Дорожного ф</w:t>
      </w:r>
      <w:r>
        <w:t xml:space="preserve">онда устанавливается </w:t>
      </w:r>
      <w:r w:rsidR="00911232">
        <w:t xml:space="preserve">отделом по развитию инфраструктуры </w:t>
      </w:r>
      <w:r w:rsidR="00DA3C6A">
        <w:t>А</w:t>
      </w:r>
      <w:r w:rsidR="004157D5">
        <w:t>дминистрации Тамбовского района.</w:t>
      </w:r>
    </w:p>
    <w:p w:rsidR="00F94275" w:rsidRDefault="00F94275" w:rsidP="004157D5">
      <w:pPr>
        <w:pStyle w:val="a3"/>
        <w:jc w:val="both"/>
      </w:pPr>
    </w:p>
    <w:p w:rsidR="00F94275" w:rsidRDefault="00F94275" w:rsidP="00F94275">
      <w:pPr>
        <w:pStyle w:val="a3"/>
      </w:pPr>
      <w:r>
        <w:t> </w:t>
      </w:r>
    </w:p>
    <w:p w:rsidR="00F94275" w:rsidRDefault="00F94275" w:rsidP="00F94275">
      <w:pPr>
        <w:pStyle w:val="a3"/>
        <w:jc w:val="center"/>
      </w:pPr>
      <w:r>
        <w:rPr>
          <w:rStyle w:val="a4"/>
        </w:rPr>
        <w:t>5. Заключительные положения</w:t>
      </w:r>
    </w:p>
    <w:p w:rsidR="00F94275" w:rsidRDefault="00F94275" w:rsidP="00F94275">
      <w:pPr>
        <w:pStyle w:val="a3"/>
      </w:pPr>
      <w:r>
        <w:t>5.1. Настоящий Порядок вступает в силу с 1 января 201</w:t>
      </w:r>
      <w:r w:rsidR="004157D5">
        <w:t>6</w:t>
      </w:r>
      <w:r>
        <w:t xml:space="preserve"> года.</w:t>
      </w:r>
    </w:p>
    <w:p w:rsidR="00F94275" w:rsidRDefault="00F94275" w:rsidP="00F94275">
      <w:pPr>
        <w:pStyle w:val="a3"/>
      </w:pPr>
      <w:r>
        <w:t> </w:t>
      </w:r>
    </w:p>
    <w:p w:rsidR="00621237" w:rsidRDefault="00621237"/>
    <w:sectPr w:rsidR="00621237" w:rsidSect="0062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F94275"/>
    <w:rsid w:val="00183AE4"/>
    <w:rsid w:val="001B28E3"/>
    <w:rsid w:val="001C2D07"/>
    <w:rsid w:val="001E6E6C"/>
    <w:rsid w:val="002D4773"/>
    <w:rsid w:val="00333F61"/>
    <w:rsid w:val="003C3E49"/>
    <w:rsid w:val="003F191A"/>
    <w:rsid w:val="004157D5"/>
    <w:rsid w:val="004B751A"/>
    <w:rsid w:val="005870A5"/>
    <w:rsid w:val="00595069"/>
    <w:rsid w:val="005C06B9"/>
    <w:rsid w:val="005C513E"/>
    <w:rsid w:val="00621237"/>
    <w:rsid w:val="00634292"/>
    <w:rsid w:val="007A4082"/>
    <w:rsid w:val="008226DD"/>
    <w:rsid w:val="008518DF"/>
    <w:rsid w:val="008625B3"/>
    <w:rsid w:val="00897772"/>
    <w:rsid w:val="008A19D7"/>
    <w:rsid w:val="00911232"/>
    <w:rsid w:val="009A14C5"/>
    <w:rsid w:val="009D3E61"/>
    <w:rsid w:val="009F2757"/>
    <w:rsid w:val="00C00C3D"/>
    <w:rsid w:val="00C946BA"/>
    <w:rsid w:val="00CF5D44"/>
    <w:rsid w:val="00D12416"/>
    <w:rsid w:val="00D70560"/>
    <w:rsid w:val="00D905B4"/>
    <w:rsid w:val="00DA3C6A"/>
    <w:rsid w:val="00DA647B"/>
    <w:rsid w:val="00F94275"/>
    <w:rsid w:val="00F97E4A"/>
    <w:rsid w:val="00FA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2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42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4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2016-01-25T23:26:00Z</dcterms:created>
  <dcterms:modified xsi:type="dcterms:W3CDTF">2016-01-27T07:16:00Z</dcterms:modified>
</cp:coreProperties>
</file>