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69"/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186335" w:rsidRPr="00336B96" w:rsidTr="004763C7">
        <w:trPr>
          <w:gridAfter w:val="1"/>
          <w:wAfter w:w="78" w:type="dxa"/>
        </w:trPr>
        <w:tc>
          <w:tcPr>
            <w:tcW w:w="9570" w:type="dxa"/>
            <w:gridSpan w:val="3"/>
            <w:shd w:val="clear" w:color="auto" w:fill="auto"/>
          </w:tcPr>
          <w:p w:rsidR="00186335" w:rsidRPr="00336B96" w:rsidRDefault="00186335" w:rsidP="004763C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61010" cy="60706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335" w:rsidRPr="00336B96" w:rsidRDefault="00186335" w:rsidP="004763C7">
            <w:pPr>
              <w:jc w:val="center"/>
              <w:rPr>
                <w:b/>
                <w:sz w:val="16"/>
                <w:szCs w:val="16"/>
              </w:rPr>
            </w:pPr>
          </w:p>
          <w:p w:rsidR="00186335" w:rsidRPr="00336B96" w:rsidRDefault="00186335" w:rsidP="004763C7">
            <w:pPr>
              <w:jc w:val="center"/>
              <w:rPr>
                <w:b/>
              </w:rPr>
            </w:pPr>
            <w:r w:rsidRPr="00336B96">
              <w:rPr>
                <w:b/>
              </w:rPr>
              <w:t xml:space="preserve">АДМИНИСТРАЦИЯ  ТАМБОВСКОГО  РАЙОНА  </w:t>
            </w:r>
          </w:p>
          <w:p w:rsidR="00186335" w:rsidRPr="00336B96" w:rsidRDefault="00186335" w:rsidP="004763C7">
            <w:pPr>
              <w:jc w:val="center"/>
              <w:rPr>
                <w:b/>
              </w:rPr>
            </w:pPr>
            <w:r w:rsidRPr="00336B96">
              <w:rPr>
                <w:b/>
              </w:rPr>
              <w:t>АМУРСКОЙ  ОБЛАСТИ</w:t>
            </w:r>
          </w:p>
          <w:p w:rsidR="00186335" w:rsidRPr="00336B96" w:rsidRDefault="00186335" w:rsidP="004763C7">
            <w:pPr>
              <w:jc w:val="center"/>
              <w:rPr>
                <w:b/>
              </w:rPr>
            </w:pPr>
          </w:p>
          <w:p w:rsidR="00186335" w:rsidRPr="00336B96" w:rsidRDefault="00186335" w:rsidP="004763C7">
            <w:pPr>
              <w:jc w:val="center"/>
              <w:rPr>
                <w:b/>
                <w:sz w:val="32"/>
                <w:szCs w:val="32"/>
              </w:rPr>
            </w:pPr>
            <w:r w:rsidRPr="00336B96">
              <w:rPr>
                <w:b/>
                <w:sz w:val="32"/>
                <w:szCs w:val="32"/>
              </w:rPr>
              <w:t>ПОСТАНОВЛЕНИЕ</w:t>
            </w:r>
          </w:p>
          <w:p w:rsidR="00186335" w:rsidRPr="00336B96" w:rsidRDefault="00186335" w:rsidP="004763C7">
            <w:pPr>
              <w:rPr>
                <w:b/>
              </w:rPr>
            </w:pPr>
          </w:p>
        </w:tc>
      </w:tr>
      <w:tr w:rsidR="00186335" w:rsidRPr="00DA0704" w:rsidTr="004763C7">
        <w:tc>
          <w:tcPr>
            <w:tcW w:w="3580" w:type="dxa"/>
            <w:shd w:val="clear" w:color="auto" w:fill="auto"/>
          </w:tcPr>
          <w:p w:rsidR="00186335" w:rsidRPr="00DA0704" w:rsidRDefault="005D75B3" w:rsidP="00EB4B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</w:t>
            </w:r>
            <w:r w:rsidR="00B1324E">
              <w:rPr>
                <w:sz w:val="26"/>
                <w:szCs w:val="26"/>
              </w:rPr>
              <w:t>.2020</w:t>
            </w:r>
            <w:bookmarkStart w:id="0" w:name="_GoBack"/>
            <w:bookmarkEnd w:id="0"/>
          </w:p>
        </w:tc>
        <w:tc>
          <w:tcPr>
            <w:tcW w:w="3368" w:type="dxa"/>
            <w:shd w:val="clear" w:color="auto" w:fill="auto"/>
          </w:tcPr>
          <w:p w:rsidR="00186335" w:rsidRPr="00DA0704" w:rsidRDefault="00186335" w:rsidP="004763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186335" w:rsidRPr="00DA0704" w:rsidRDefault="00186335" w:rsidP="00B1324E">
            <w:pPr>
              <w:rPr>
                <w:sz w:val="26"/>
                <w:szCs w:val="26"/>
              </w:rPr>
            </w:pPr>
            <w:r w:rsidRPr="00DA0704"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</w:rPr>
              <w:t xml:space="preserve">   </w:t>
            </w:r>
            <w:r w:rsidR="005603D2">
              <w:rPr>
                <w:sz w:val="26"/>
                <w:szCs w:val="26"/>
              </w:rPr>
              <w:t xml:space="preserve">  </w:t>
            </w:r>
            <w:r w:rsidRPr="00DA0704">
              <w:rPr>
                <w:sz w:val="26"/>
                <w:szCs w:val="26"/>
              </w:rPr>
              <w:t xml:space="preserve">№ </w:t>
            </w:r>
            <w:r w:rsidR="00B1324E">
              <w:rPr>
                <w:sz w:val="26"/>
                <w:szCs w:val="26"/>
              </w:rPr>
              <w:t>790</w:t>
            </w:r>
          </w:p>
        </w:tc>
      </w:tr>
      <w:tr w:rsidR="00186335" w:rsidTr="004763C7">
        <w:tc>
          <w:tcPr>
            <w:tcW w:w="9648" w:type="dxa"/>
            <w:gridSpan w:val="4"/>
            <w:shd w:val="clear" w:color="auto" w:fill="auto"/>
          </w:tcPr>
          <w:p w:rsidR="00186335" w:rsidRDefault="00186335" w:rsidP="004763C7">
            <w:pPr>
              <w:jc w:val="center"/>
            </w:pPr>
          </w:p>
          <w:p w:rsidR="00186335" w:rsidRDefault="00186335" w:rsidP="004763C7">
            <w:pPr>
              <w:jc w:val="center"/>
            </w:pPr>
            <w:proofErr w:type="gramStart"/>
            <w:r w:rsidRPr="00336B96">
              <w:t>с</w:t>
            </w:r>
            <w:proofErr w:type="gramEnd"/>
            <w:r w:rsidRPr="00336B96">
              <w:t>. Тамбовка</w:t>
            </w:r>
          </w:p>
          <w:p w:rsidR="00186335" w:rsidRPr="00336B96" w:rsidRDefault="00186335" w:rsidP="004763C7">
            <w:pPr>
              <w:jc w:val="center"/>
            </w:pPr>
          </w:p>
        </w:tc>
      </w:tr>
    </w:tbl>
    <w:p w:rsidR="00186335" w:rsidRPr="00E601D4" w:rsidRDefault="00186335" w:rsidP="00186335">
      <w:pPr>
        <w:jc w:val="both"/>
        <w:rPr>
          <w:sz w:val="28"/>
          <w:szCs w:val="28"/>
        </w:rPr>
      </w:pPr>
      <w:r w:rsidRPr="00E601D4">
        <w:rPr>
          <w:sz w:val="28"/>
          <w:szCs w:val="28"/>
        </w:rPr>
        <w:t>Об установлении публичного сервитута</w:t>
      </w:r>
    </w:p>
    <w:p w:rsidR="00186335" w:rsidRPr="00E601D4" w:rsidRDefault="00186335" w:rsidP="00186335">
      <w:pPr>
        <w:jc w:val="both"/>
        <w:rPr>
          <w:sz w:val="28"/>
          <w:szCs w:val="28"/>
        </w:rPr>
      </w:pPr>
      <w:r w:rsidRPr="00E601D4">
        <w:rPr>
          <w:sz w:val="28"/>
          <w:szCs w:val="28"/>
        </w:rPr>
        <w:t>для размещения объектов электросетевого</w:t>
      </w:r>
    </w:p>
    <w:p w:rsidR="00186335" w:rsidRPr="00E601D4" w:rsidRDefault="00186335" w:rsidP="00186335">
      <w:pPr>
        <w:jc w:val="both"/>
        <w:rPr>
          <w:sz w:val="28"/>
          <w:szCs w:val="28"/>
        </w:rPr>
      </w:pPr>
      <w:r w:rsidRPr="00E601D4">
        <w:rPr>
          <w:sz w:val="28"/>
          <w:szCs w:val="28"/>
        </w:rPr>
        <w:t>хозяйства</w:t>
      </w:r>
    </w:p>
    <w:p w:rsidR="004F17B3" w:rsidRPr="00E601D4" w:rsidRDefault="004F17B3" w:rsidP="00186335">
      <w:pPr>
        <w:jc w:val="both"/>
        <w:rPr>
          <w:sz w:val="28"/>
          <w:szCs w:val="28"/>
        </w:rPr>
      </w:pPr>
    </w:p>
    <w:p w:rsidR="00186335" w:rsidRPr="00E601D4" w:rsidRDefault="00186335" w:rsidP="00186335">
      <w:pPr>
        <w:jc w:val="both"/>
        <w:rPr>
          <w:sz w:val="28"/>
          <w:szCs w:val="28"/>
        </w:rPr>
      </w:pPr>
    </w:p>
    <w:p w:rsidR="00186335" w:rsidRPr="00E601D4" w:rsidRDefault="00186335" w:rsidP="00186335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1D4">
        <w:rPr>
          <w:rFonts w:ascii="Times New Roman" w:hAnsi="Times New Roman" w:cs="Times New Roman"/>
          <w:sz w:val="28"/>
          <w:szCs w:val="28"/>
        </w:rPr>
        <w:t>Рассмотрев ходатайство филиала акционерного общества  «Дальневосточная распределительная сетевая компания»</w:t>
      </w:r>
      <w:r w:rsidRPr="00E601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01D4">
        <w:rPr>
          <w:rFonts w:ascii="Times New Roman" w:hAnsi="Times New Roman" w:cs="Times New Roman"/>
          <w:sz w:val="28"/>
          <w:szCs w:val="28"/>
        </w:rPr>
        <w:t>«Амурские электрические сети» (АО «ДРСК») (ИНН 2801108200, ОГРН 1052800111308), в лице начальника отдела управления собственностью филиала  АО «ДРСК» «Амурские электрические сети» Куликова Андрея Павловича, действующего на основании  доверенности 28 АА 0909109 от 11.12.2017, выданной ври</w:t>
      </w:r>
      <w:proofErr w:type="gramStart"/>
      <w:r w:rsidRPr="00E601D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601D4">
        <w:rPr>
          <w:rFonts w:ascii="Times New Roman" w:hAnsi="Times New Roman" w:cs="Times New Roman"/>
          <w:sz w:val="28"/>
          <w:szCs w:val="28"/>
        </w:rPr>
        <w:t>. нотариуса Благовещенского нотариального округа Амурской области Юдиной Е</w:t>
      </w:r>
      <w:r w:rsidR="005C3DA6" w:rsidRPr="00E601D4">
        <w:rPr>
          <w:rFonts w:ascii="Times New Roman" w:hAnsi="Times New Roman" w:cs="Times New Roman"/>
          <w:sz w:val="28"/>
          <w:szCs w:val="28"/>
        </w:rPr>
        <w:t>леной Алексеевной</w:t>
      </w:r>
      <w:r w:rsidRPr="00E601D4">
        <w:rPr>
          <w:rFonts w:ascii="Times New Roman" w:hAnsi="Times New Roman" w:cs="Times New Roman"/>
          <w:sz w:val="28"/>
          <w:szCs w:val="28"/>
        </w:rPr>
        <w:t>, об установлении публичного сервитута для использования земельных участков в целях, предусмотренных п. 1 ст. 39.37 Земельного кодекса РФ, для размещения объектов электросетевого хозяйства ВЛ-</w:t>
      </w:r>
      <w:r w:rsidR="00FA207D" w:rsidRPr="00E601D4">
        <w:rPr>
          <w:rFonts w:ascii="Times New Roman" w:hAnsi="Times New Roman" w:cs="Times New Roman"/>
          <w:sz w:val="28"/>
          <w:szCs w:val="28"/>
        </w:rPr>
        <w:t>10 кВ Ф-1</w:t>
      </w:r>
      <w:r w:rsidR="008D0E9C">
        <w:rPr>
          <w:rFonts w:ascii="Times New Roman" w:hAnsi="Times New Roman" w:cs="Times New Roman"/>
          <w:sz w:val="28"/>
          <w:szCs w:val="28"/>
        </w:rPr>
        <w:t>1 Куропатино</w:t>
      </w:r>
      <w:r w:rsidR="0064383F" w:rsidRPr="00E601D4">
        <w:rPr>
          <w:rFonts w:ascii="Times New Roman" w:hAnsi="Times New Roman" w:cs="Times New Roman"/>
          <w:sz w:val="28"/>
          <w:szCs w:val="28"/>
        </w:rPr>
        <w:t xml:space="preserve">, </w:t>
      </w:r>
      <w:r w:rsidRPr="00E601D4">
        <w:rPr>
          <w:rFonts w:ascii="Times New Roman" w:hAnsi="Times New Roman" w:cs="Times New Roman"/>
          <w:sz w:val="28"/>
          <w:szCs w:val="28"/>
        </w:rPr>
        <w:t>руководствуясь Земельным кодексом Российской Федерации</w:t>
      </w:r>
      <w:r w:rsidR="00182E3C" w:rsidRPr="00E601D4">
        <w:rPr>
          <w:rFonts w:ascii="Times New Roman" w:hAnsi="Times New Roman" w:cs="Times New Roman"/>
          <w:sz w:val="28"/>
          <w:szCs w:val="28"/>
        </w:rPr>
        <w:t>, Федеральным законом от 03.08.2018 №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</w:t>
      </w:r>
      <w:r w:rsidRPr="00E601D4">
        <w:rPr>
          <w:rFonts w:ascii="Times New Roman" w:hAnsi="Times New Roman" w:cs="Times New Roman"/>
          <w:sz w:val="28"/>
          <w:szCs w:val="28"/>
        </w:rPr>
        <w:t>,</w:t>
      </w:r>
    </w:p>
    <w:p w:rsidR="00186335" w:rsidRPr="00E601D4" w:rsidRDefault="00186335" w:rsidP="00186335">
      <w:pPr>
        <w:jc w:val="both"/>
        <w:rPr>
          <w:b/>
          <w:sz w:val="28"/>
          <w:szCs w:val="28"/>
        </w:rPr>
      </w:pPr>
      <w:proofErr w:type="gramStart"/>
      <w:r w:rsidRPr="00E601D4">
        <w:rPr>
          <w:b/>
          <w:sz w:val="28"/>
          <w:szCs w:val="28"/>
        </w:rPr>
        <w:t>п</w:t>
      </w:r>
      <w:proofErr w:type="gramEnd"/>
      <w:r w:rsidRPr="00E601D4">
        <w:rPr>
          <w:b/>
          <w:sz w:val="28"/>
          <w:szCs w:val="28"/>
        </w:rPr>
        <w:t xml:space="preserve"> о с т а н о в л я ю:</w:t>
      </w:r>
    </w:p>
    <w:p w:rsidR="004E0BBE" w:rsidRPr="00E601D4" w:rsidRDefault="00186335" w:rsidP="004E0BB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1D4">
        <w:rPr>
          <w:rFonts w:ascii="Times New Roman" w:hAnsi="Times New Roman" w:cs="Times New Roman"/>
          <w:sz w:val="28"/>
          <w:szCs w:val="28"/>
        </w:rPr>
        <w:t xml:space="preserve">1.В целях размещения объектов электросетевого хозяйства  </w:t>
      </w:r>
      <w:r w:rsidR="00B70034" w:rsidRPr="00E601D4">
        <w:rPr>
          <w:rFonts w:ascii="Times New Roman" w:hAnsi="Times New Roman" w:cs="Times New Roman"/>
          <w:sz w:val="28"/>
          <w:szCs w:val="28"/>
        </w:rPr>
        <w:t>ВЛ-10 кВ Ф-1</w:t>
      </w:r>
      <w:r w:rsidR="008D0E9C">
        <w:rPr>
          <w:rFonts w:ascii="Times New Roman" w:hAnsi="Times New Roman" w:cs="Times New Roman"/>
          <w:sz w:val="28"/>
          <w:szCs w:val="28"/>
        </w:rPr>
        <w:t>1 Куропатино</w:t>
      </w:r>
      <w:r w:rsidRPr="00E601D4">
        <w:rPr>
          <w:rFonts w:ascii="Times New Roman" w:hAnsi="Times New Roman" w:cs="Times New Roman"/>
          <w:sz w:val="28"/>
          <w:szCs w:val="28"/>
        </w:rPr>
        <w:t>, принадлежащей АО «ДРСК»</w:t>
      </w:r>
      <w:r w:rsidR="005A22E3" w:rsidRPr="00E601D4">
        <w:rPr>
          <w:rFonts w:ascii="Times New Roman" w:hAnsi="Times New Roman" w:cs="Times New Roman"/>
          <w:sz w:val="28"/>
          <w:szCs w:val="28"/>
        </w:rPr>
        <w:t>,</w:t>
      </w:r>
      <w:r w:rsidRPr="00E601D4"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="00540852" w:rsidRPr="00E601D4">
        <w:rPr>
          <w:rFonts w:ascii="Times New Roman" w:hAnsi="Times New Roman" w:cs="Times New Roman"/>
          <w:sz w:val="28"/>
          <w:szCs w:val="28"/>
        </w:rPr>
        <w:t>:</w:t>
      </w:r>
    </w:p>
    <w:p w:rsidR="00122B86" w:rsidRPr="00AD6C33" w:rsidRDefault="00122B86" w:rsidP="00122B86">
      <w:pPr>
        <w:pStyle w:val="a5"/>
        <w:ind w:left="284" w:firstLine="720"/>
        <w:jc w:val="both"/>
        <w:rPr>
          <w:sz w:val="22"/>
          <w:szCs w:val="22"/>
        </w:rPr>
      </w:pPr>
    </w:p>
    <w:tbl>
      <w:tblPr>
        <w:tblpPr w:leftFromText="180" w:rightFromText="180" w:vertAnchor="text" w:tblpX="63" w:tblpY="1"/>
        <w:tblOverlap w:val="never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3259"/>
        <w:gridCol w:w="3480"/>
        <w:gridCol w:w="1057"/>
        <w:gridCol w:w="1317"/>
      </w:tblGrid>
      <w:tr w:rsidR="00122B86" w:rsidTr="00DA5EAB"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</w:p>
        </w:tc>
      </w:tr>
      <w:tr w:rsidR="00122B86" w:rsidRPr="004A56E1" w:rsidTr="00DA5EAB">
        <w:trPr>
          <w:trHeight w:val="387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B86" w:rsidRPr="004A56E1" w:rsidRDefault="00122B86" w:rsidP="00DA5EAB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6E1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4A56E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A56E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B86" w:rsidRPr="004A56E1" w:rsidRDefault="00122B86" w:rsidP="00DA5EAB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Адрес или иное описание местоположения земельного участка, в отношении которого испрашивается публичный сервитут</w:t>
            </w:r>
          </w:p>
          <w:p w:rsidR="00122B86" w:rsidRPr="004A56E1" w:rsidRDefault="00122B86" w:rsidP="00DA5EAB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(Амурская область, Тамбовский район)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B86" w:rsidRPr="004A56E1" w:rsidRDefault="00122B86" w:rsidP="00DA5EAB">
            <w:pPr>
              <w:jc w:val="center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Объект расположен в пределах земельного участка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6" w:rsidRPr="004A56E1" w:rsidRDefault="00122B86" w:rsidP="00DA5EAB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6E1">
              <w:rPr>
                <w:rFonts w:ascii="Times New Roman" w:hAnsi="Times New Roman"/>
                <w:sz w:val="18"/>
                <w:szCs w:val="18"/>
              </w:rPr>
              <w:t>Описание местоположения границ публичного сервитута</w:t>
            </w:r>
          </w:p>
        </w:tc>
      </w:tr>
      <w:tr w:rsidR="00122B86" w:rsidRPr="004A56E1" w:rsidTr="00DA5EAB">
        <w:trPr>
          <w:trHeight w:val="98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6" w:rsidRPr="004A56E1" w:rsidRDefault="00122B86" w:rsidP="00DA5EAB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6" w:rsidRPr="004A56E1" w:rsidRDefault="00122B86" w:rsidP="00DA5EAB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6" w:rsidRPr="004A56E1" w:rsidRDefault="00122B86" w:rsidP="00DA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6" w:rsidRPr="004A56E1" w:rsidRDefault="00122B86" w:rsidP="00DA5EAB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6E1">
              <w:rPr>
                <w:rFonts w:ascii="Times New Roman" w:hAnsi="Times New Roman"/>
                <w:sz w:val="18"/>
                <w:szCs w:val="18"/>
              </w:rPr>
              <w:t>Площадь границ сервитута</w:t>
            </w:r>
          </w:p>
          <w:p w:rsidR="00122B86" w:rsidRPr="004A56E1" w:rsidRDefault="00122B86" w:rsidP="00DA5EAB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6E1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6" w:rsidRPr="004A56E1" w:rsidRDefault="00122B86" w:rsidP="00DA5EAB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контуров на участке</w:t>
            </w:r>
          </w:p>
        </w:tc>
      </w:tr>
      <w:tr w:rsidR="00122B86" w:rsidRPr="004A56E1" w:rsidTr="00DA5EAB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B86" w:rsidRPr="004A56E1" w:rsidRDefault="00122B86" w:rsidP="00DA5EAB">
            <w:pPr>
              <w:jc w:val="center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28:25:011431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22B86" w:rsidRPr="004A56E1" w:rsidTr="00DA5EAB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Pr="009F13D9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28:25:011609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22B86" w:rsidRPr="004A56E1" w:rsidTr="00DA5EAB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28:25:011604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22B86" w:rsidRPr="004A56E1" w:rsidTr="00DA5EAB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28:25:011610:20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122B86" w:rsidRPr="004A56E1" w:rsidTr="00DA5EAB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28:25:011610:18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2B86" w:rsidRPr="004A56E1" w:rsidTr="00DA5EAB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28:25:011610:17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2B86" w:rsidRPr="004A56E1" w:rsidTr="00DA5EAB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/с Куропатинский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28:25:000000:1450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22B86" w:rsidRPr="004A56E1" w:rsidTr="00DA5EAB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  <w:r>
              <w:rPr>
                <w:sz w:val="18"/>
                <w:szCs w:val="18"/>
              </w:rPr>
              <w:t>, в районе между сел Раздольное-</w:t>
            </w:r>
            <w:r>
              <w:rPr>
                <w:sz w:val="18"/>
                <w:szCs w:val="18"/>
              </w:rPr>
              <w:lastRenderedPageBreak/>
              <w:t>Николаевка-Куропатино-Муравьевка-Резуновка-Гильчин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Pr="009F13D9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28:25:011431:23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22B86" w:rsidRPr="004A56E1" w:rsidTr="00DA5EAB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Pr="009F13D9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28:25:011610:21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2B86" w:rsidRPr="004A56E1" w:rsidTr="00DA5EAB">
        <w:trPr>
          <w:trHeight w:val="6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  <w:r>
              <w:rPr>
                <w:sz w:val="18"/>
                <w:szCs w:val="18"/>
              </w:rPr>
              <w:t xml:space="preserve">, земельный участок расположен близи с. </w:t>
            </w:r>
            <w:proofErr w:type="gramStart"/>
            <w:r>
              <w:rPr>
                <w:sz w:val="18"/>
                <w:szCs w:val="18"/>
              </w:rPr>
              <w:t>Раздольное</w:t>
            </w:r>
            <w:proofErr w:type="gramEnd"/>
            <w:r>
              <w:rPr>
                <w:sz w:val="18"/>
                <w:szCs w:val="18"/>
              </w:rPr>
              <w:t>, с. Гильчин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Pr="009F13D9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28:25:000000:78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22B86" w:rsidRPr="004A56E1" w:rsidTr="00DA5EAB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7629E9" w:rsidRDefault="00122B86" w:rsidP="00DA5EA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629E9">
              <w:rPr>
                <w:rFonts w:ascii="Times New Roman" w:hAnsi="Times New Roman" w:cs="Times New Roman"/>
                <w:sz w:val="18"/>
                <w:szCs w:val="18"/>
              </w:rPr>
              <w:t>Амурская область, Тамбовский район, с/сРаздольненский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Pr="009F13D9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28:25:000000:1449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2B86" w:rsidRPr="004A56E1" w:rsidTr="00DA5EAB">
        <w:trPr>
          <w:trHeight w:val="292"/>
        </w:trPr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B86" w:rsidRPr="004A56E1" w:rsidRDefault="00122B86" w:rsidP="00DA5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Pr="004A56E1" w:rsidRDefault="00122B86" w:rsidP="00DA5EAB">
            <w:pPr>
              <w:pStyle w:val="ConsPlusNonformat"/>
              <w:rPr>
                <w:rFonts w:ascii="Times New Roman" w:hAnsi="Times New Roman"/>
                <w:sz w:val="18"/>
                <w:szCs w:val="18"/>
              </w:rPr>
            </w:pPr>
            <w:r w:rsidRPr="007629E9">
              <w:rPr>
                <w:rFonts w:ascii="Times New Roman" w:hAnsi="Times New Roman" w:cs="Times New Roman"/>
                <w:sz w:val="18"/>
                <w:szCs w:val="18"/>
              </w:rPr>
              <w:t>Амурская область, Тамбовский район,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Pr="009F13D9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28:25:011428:290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2B86" w:rsidRPr="004A56E1" w:rsidTr="00DA5EAB">
        <w:trPr>
          <w:trHeight w:val="292"/>
        </w:trPr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pStyle w:val="ConsPlusNonformat"/>
              <w:rPr>
                <w:rFonts w:ascii="Times New Roman" w:hAnsi="Times New Roman"/>
                <w:sz w:val="18"/>
                <w:szCs w:val="18"/>
              </w:rPr>
            </w:pPr>
            <w:r w:rsidRPr="007629E9">
              <w:rPr>
                <w:rFonts w:ascii="Times New Roman" w:hAnsi="Times New Roman" w:cs="Times New Roman"/>
                <w:sz w:val="18"/>
                <w:szCs w:val="18"/>
              </w:rPr>
              <w:t>Амурская область, Тамбовский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земельный участок расположен вблизи 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Раздольное</w:t>
            </w:r>
            <w:proofErr w:type="gram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Pr="009F13D9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28:25:000000:66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86" w:rsidRDefault="00122B86" w:rsidP="00DA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122B86" w:rsidRPr="00122B86" w:rsidRDefault="00122B86" w:rsidP="00122B86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122B86">
        <w:rPr>
          <w:sz w:val="28"/>
          <w:szCs w:val="28"/>
        </w:rPr>
        <w:t>Общая площадь границ публичного сервитута составляет 228,46</w:t>
      </w:r>
      <w:r w:rsidRPr="00122B86">
        <w:rPr>
          <w:b/>
          <w:sz w:val="28"/>
          <w:szCs w:val="28"/>
        </w:rPr>
        <w:t xml:space="preserve"> </w:t>
      </w:r>
      <w:r w:rsidRPr="00122B86">
        <w:rPr>
          <w:sz w:val="28"/>
          <w:szCs w:val="28"/>
        </w:rPr>
        <w:t xml:space="preserve">кв.м. Срок действия сервитута 49 лет. </w:t>
      </w:r>
    </w:p>
    <w:p w:rsidR="00416FF6" w:rsidRPr="00182E3C" w:rsidRDefault="00416FF6" w:rsidP="00540852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E3C">
        <w:rPr>
          <w:rFonts w:ascii="Times New Roman" w:hAnsi="Times New Roman" w:cs="Times New Roman"/>
          <w:sz w:val="28"/>
          <w:szCs w:val="28"/>
        </w:rPr>
        <w:t>2. Филиал Акционерного общества «Дальневосточная распределительная сетевая компания»</w:t>
      </w:r>
      <w:r w:rsidRPr="00182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E3C">
        <w:rPr>
          <w:rFonts w:ascii="Times New Roman" w:hAnsi="Times New Roman" w:cs="Times New Roman"/>
          <w:sz w:val="28"/>
          <w:szCs w:val="28"/>
        </w:rPr>
        <w:t xml:space="preserve">«Амурские электрические сети» (АО «ДРСК») обязан привести земельный участок в состояние, пригодное для его использования в соответствие с разрешенным использованием, в срок не </w:t>
      </w:r>
      <w:proofErr w:type="gramStart"/>
      <w:r w:rsidRPr="00182E3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82E3C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эксплуатации объектов электросетевого хозяйства, для размещения которой был установлен публичный сервитут.</w:t>
      </w:r>
    </w:p>
    <w:p w:rsidR="00416FF6" w:rsidRPr="00182E3C" w:rsidRDefault="00416FF6" w:rsidP="00416FF6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E3C">
        <w:rPr>
          <w:rFonts w:ascii="Times New Roman" w:hAnsi="Times New Roman" w:cs="Times New Roman"/>
          <w:sz w:val="28"/>
          <w:szCs w:val="28"/>
        </w:rPr>
        <w:t>3. Утвердить границы публичного сервитута (Приложение №1);</w:t>
      </w:r>
    </w:p>
    <w:p w:rsidR="008F6E91" w:rsidRPr="00182E3C" w:rsidRDefault="008F6E91" w:rsidP="008F6E9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E3C">
        <w:rPr>
          <w:rFonts w:ascii="Times New Roman" w:hAnsi="Times New Roman" w:cs="Times New Roman"/>
          <w:sz w:val="28"/>
          <w:szCs w:val="28"/>
        </w:rPr>
        <w:t>4. Установить порядок расчёта и внесения платы за публичный сервитут в отношении земель и земельных участков (Приложение №2).</w:t>
      </w:r>
    </w:p>
    <w:p w:rsidR="008F6E91" w:rsidRPr="00182E3C" w:rsidRDefault="008F6E91" w:rsidP="008F6E9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E3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2E3C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182E3C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на официальном сайте Тамбовского района в информационно-телекоммуникационной сети «Интернет».</w:t>
      </w:r>
    </w:p>
    <w:p w:rsidR="008F6E91" w:rsidRPr="00182E3C" w:rsidRDefault="008F6E91" w:rsidP="008F6E9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E3C">
        <w:rPr>
          <w:rFonts w:ascii="Times New Roman" w:hAnsi="Times New Roman" w:cs="Times New Roman"/>
          <w:sz w:val="28"/>
          <w:szCs w:val="28"/>
        </w:rPr>
        <w:t xml:space="preserve">6. Опубликовать постановление в порядке, установленном для официального опубликования (обнародования) муниципальных правовых актов уставом муниципального образования </w:t>
      </w:r>
      <w:r w:rsidR="00122B86">
        <w:rPr>
          <w:rFonts w:ascii="Times New Roman" w:hAnsi="Times New Roman" w:cs="Times New Roman"/>
          <w:sz w:val="28"/>
          <w:szCs w:val="28"/>
        </w:rPr>
        <w:t>Куропатинский</w:t>
      </w:r>
      <w:r w:rsidRPr="00182E3C">
        <w:rPr>
          <w:rFonts w:ascii="Times New Roman" w:hAnsi="Times New Roman" w:cs="Times New Roman"/>
          <w:sz w:val="28"/>
          <w:szCs w:val="28"/>
        </w:rPr>
        <w:t xml:space="preserve"> сельсовет Тамбовского района Амурской области.</w:t>
      </w:r>
    </w:p>
    <w:p w:rsidR="008F6E91" w:rsidRPr="00182E3C" w:rsidRDefault="008F6E91" w:rsidP="008F6E9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E3C">
        <w:rPr>
          <w:rFonts w:ascii="Times New Roman" w:hAnsi="Times New Roman" w:cs="Times New Roman"/>
          <w:sz w:val="28"/>
          <w:szCs w:val="28"/>
        </w:rPr>
        <w:t>7. Направить копию решения правообладателям земельных участков, в отношении которых принято решение об установлении публичного сервитута.</w:t>
      </w:r>
    </w:p>
    <w:p w:rsidR="008F6E91" w:rsidRPr="00182E3C" w:rsidRDefault="004E0BBE" w:rsidP="008F6E9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7856" w:rsidRPr="00182E3C">
        <w:rPr>
          <w:rFonts w:ascii="Times New Roman" w:hAnsi="Times New Roman" w:cs="Times New Roman"/>
          <w:sz w:val="28"/>
          <w:szCs w:val="28"/>
        </w:rPr>
        <w:t>.</w:t>
      </w:r>
      <w:r w:rsidR="008F6E91" w:rsidRPr="00182E3C">
        <w:rPr>
          <w:rFonts w:ascii="Times New Roman" w:hAnsi="Times New Roman" w:cs="Times New Roman"/>
          <w:sz w:val="28"/>
          <w:szCs w:val="28"/>
        </w:rPr>
        <w:t xml:space="preserve"> Направить копию постановления об установлении публичного сервитута в Управление Федеральной службы государственной регистрации, кадастра и картографии по Амурской области для внесения сведений об установлении публичного сервитута в Единый государственный реестр недвижимости.</w:t>
      </w:r>
    </w:p>
    <w:p w:rsidR="00764CF1" w:rsidRPr="00182E3C" w:rsidRDefault="00764CF1" w:rsidP="008F6E9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6E91" w:rsidRPr="00182E3C" w:rsidRDefault="008F6E91" w:rsidP="00416FF6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</w:p>
    <w:p w:rsidR="008F6E91" w:rsidRPr="00182E3C" w:rsidRDefault="008F6E91" w:rsidP="00416FF6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</w:p>
    <w:p w:rsidR="00416FF6" w:rsidRPr="00182E3C" w:rsidRDefault="00E601D4" w:rsidP="00416FF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 района                                                       С.С.Евсеева</w:t>
      </w:r>
      <w:r w:rsidR="00416FF6" w:rsidRPr="00182E3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A5506">
        <w:rPr>
          <w:rFonts w:ascii="Times New Roman" w:hAnsi="Times New Roman" w:cs="Times New Roman"/>
          <w:sz w:val="28"/>
          <w:szCs w:val="28"/>
        </w:rPr>
        <w:t xml:space="preserve"> </w:t>
      </w:r>
      <w:r w:rsidR="00416FF6" w:rsidRPr="00182E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B6859" w:rsidRPr="00182E3C">
        <w:rPr>
          <w:rFonts w:ascii="Times New Roman" w:hAnsi="Times New Roman" w:cs="Times New Roman"/>
          <w:sz w:val="28"/>
          <w:szCs w:val="28"/>
        </w:rPr>
        <w:t xml:space="preserve"> </w:t>
      </w:r>
      <w:r w:rsidR="00416FF6" w:rsidRPr="00182E3C">
        <w:rPr>
          <w:rFonts w:ascii="Times New Roman" w:hAnsi="Times New Roman" w:cs="Times New Roman"/>
          <w:sz w:val="28"/>
          <w:szCs w:val="28"/>
        </w:rPr>
        <w:t xml:space="preserve">     </w:t>
      </w:r>
      <w:r w:rsidR="00E93A6F" w:rsidRPr="00182E3C">
        <w:rPr>
          <w:rFonts w:ascii="Times New Roman" w:hAnsi="Times New Roman" w:cs="Times New Roman"/>
          <w:sz w:val="28"/>
          <w:szCs w:val="28"/>
        </w:rPr>
        <w:t xml:space="preserve">  </w:t>
      </w:r>
      <w:r w:rsidR="00416FF6" w:rsidRPr="00182E3C">
        <w:rPr>
          <w:rFonts w:ascii="Times New Roman" w:hAnsi="Times New Roman" w:cs="Times New Roman"/>
          <w:sz w:val="28"/>
          <w:szCs w:val="28"/>
        </w:rPr>
        <w:t xml:space="preserve"> </w:t>
      </w:r>
      <w:r w:rsidR="00165218" w:rsidRPr="00182E3C">
        <w:rPr>
          <w:rFonts w:ascii="Times New Roman" w:hAnsi="Times New Roman" w:cs="Times New Roman"/>
          <w:sz w:val="28"/>
          <w:szCs w:val="28"/>
        </w:rPr>
        <w:t xml:space="preserve">  </w:t>
      </w:r>
      <w:r w:rsidR="00E93A6F" w:rsidRPr="00182E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6FF6" w:rsidRPr="00182E3C" w:rsidRDefault="00416FF6" w:rsidP="00416FF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16FF6" w:rsidRPr="00182E3C" w:rsidRDefault="00416FF6" w:rsidP="00416FF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16FF6" w:rsidRPr="00182E3C" w:rsidRDefault="00416FF6" w:rsidP="00416FF6">
      <w:pPr>
        <w:rPr>
          <w:sz w:val="28"/>
          <w:szCs w:val="28"/>
        </w:rPr>
      </w:pPr>
    </w:p>
    <w:p w:rsidR="001717D8" w:rsidRDefault="001717D8" w:rsidP="00416FF6">
      <w:pPr>
        <w:pStyle w:val="a5"/>
        <w:spacing w:after="0"/>
        <w:ind w:left="0" w:firstLine="708"/>
        <w:jc w:val="both"/>
      </w:pPr>
    </w:p>
    <w:sectPr w:rsidR="001717D8" w:rsidSect="004F17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45425"/>
    <w:rsid w:val="0000533B"/>
    <w:rsid w:val="000108D1"/>
    <w:rsid w:val="00011977"/>
    <w:rsid w:val="00013065"/>
    <w:rsid w:val="0002250C"/>
    <w:rsid w:val="00027749"/>
    <w:rsid w:val="00050D65"/>
    <w:rsid w:val="0005217B"/>
    <w:rsid w:val="000641DE"/>
    <w:rsid w:val="00066EC9"/>
    <w:rsid w:val="000677D4"/>
    <w:rsid w:val="0008013D"/>
    <w:rsid w:val="00096246"/>
    <w:rsid w:val="000A7534"/>
    <w:rsid w:val="000B31CC"/>
    <w:rsid w:val="000B6859"/>
    <w:rsid w:val="000C719F"/>
    <w:rsid w:val="000E7CC1"/>
    <w:rsid w:val="000F690C"/>
    <w:rsid w:val="000F6E3F"/>
    <w:rsid w:val="00122B86"/>
    <w:rsid w:val="00154CE2"/>
    <w:rsid w:val="00165218"/>
    <w:rsid w:val="0016722B"/>
    <w:rsid w:val="001710F1"/>
    <w:rsid w:val="001717D8"/>
    <w:rsid w:val="0018037B"/>
    <w:rsid w:val="00182E3C"/>
    <w:rsid w:val="00186335"/>
    <w:rsid w:val="001903CF"/>
    <w:rsid w:val="0019477E"/>
    <w:rsid w:val="001A7856"/>
    <w:rsid w:val="001B525B"/>
    <w:rsid w:val="001D33B3"/>
    <w:rsid w:val="001E019E"/>
    <w:rsid w:val="001E2ED1"/>
    <w:rsid w:val="001F1F6C"/>
    <w:rsid w:val="001F57DC"/>
    <w:rsid w:val="001F5E66"/>
    <w:rsid w:val="00204EB7"/>
    <w:rsid w:val="002115B3"/>
    <w:rsid w:val="00212AC3"/>
    <w:rsid w:val="002256AE"/>
    <w:rsid w:val="00235D56"/>
    <w:rsid w:val="00242DFB"/>
    <w:rsid w:val="00247306"/>
    <w:rsid w:val="002519A3"/>
    <w:rsid w:val="00265CF8"/>
    <w:rsid w:val="002A494F"/>
    <w:rsid w:val="002B3D37"/>
    <w:rsid w:val="002B42A0"/>
    <w:rsid w:val="002C7D4A"/>
    <w:rsid w:val="002E07EE"/>
    <w:rsid w:val="002E5BE7"/>
    <w:rsid w:val="002F6D83"/>
    <w:rsid w:val="003042BA"/>
    <w:rsid w:val="00326F87"/>
    <w:rsid w:val="00351B81"/>
    <w:rsid w:val="00387A6C"/>
    <w:rsid w:val="003B446D"/>
    <w:rsid w:val="003B50D1"/>
    <w:rsid w:val="003C287F"/>
    <w:rsid w:val="003D7FF5"/>
    <w:rsid w:val="003E3431"/>
    <w:rsid w:val="003F6D55"/>
    <w:rsid w:val="00407BA4"/>
    <w:rsid w:val="00416FF6"/>
    <w:rsid w:val="00433D45"/>
    <w:rsid w:val="00454103"/>
    <w:rsid w:val="00455D79"/>
    <w:rsid w:val="00465DBD"/>
    <w:rsid w:val="004722F5"/>
    <w:rsid w:val="004763C7"/>
    <w:rsid w:val="0048154D"/>
    <w:rsid w:val="00486740"/>
    <w:rsid w:val="004A11A9"/>
    <w:rsid w:val="004A1C1C"/>
    <w:rsid w:val="004A28F6"/>
    <w:rsid w:val="004A56E1"/>
    <w:rsid w:val="004B33A6"/>
    <w:rsid w:val="004C71D1"/>
    <w:rsid w:val="004D54D8"/>
    <w:rsid w:val="004D6E01"/>
    <w:rsid w:val="004D6E91"/>
    <w:rsid w:val="004E0BBE"/>
    <w:rsid w:val="004E6CC1"/>
    <w:rsid w:val="004F17B3"/>
    <w:rsid w:val="004F1F0D"/>
    <w:rsid w:val="004F4605"/>
    <w:rsid w:val="005241E7"/>
    <w:rsid w:val="00527697"/>
    <w:rsid w:val="00536214"/>
    <w:rsid w:val="005379EC"/>
    <w:rsid w:val="00540852"/>
    <w:rsid w:val="005603D2"/>
    <w:rsid w:val="00567D11"/>
    <w:rsid w:val="0057498B"/>
    <w:rsid w:val="00585D4D"/>
    <w:rsid w:val="005976E4"/>
    <w:rsid w:val="005A22E3"/>
    <w:rsid w:val="005B4D31"/>
    <w:rsid w:val="005B6990"/>
    <w:rsid w:val="005C3DA6"/>
    <w:rsid w:val="005D75B3"/>
    <w:rsid w:val="005E6AA2"/>
    <w:rsid w:val="005F07F3"/>
    <w:rsid w:val="005F15ED"/>
    <w:rsid w:val="005F3B45"/>
    <w:rsid w:val="006002E8"/>
    <w:rsid w:val="00601B8C"/>
    <w:rsid w:val="0060422F"/>
    <w:rsid w:val="0060472A"/>
    <w:rsid w:val="006119C5"/>
    <w:rsid w:val="00617506"/>
    <w:rsid w:val="00617B15"/>
    <w:rsid w:val="00621B17"/>
    <w:rsid w:val="0064383F"/>
    <w:rsid w:val="00652373"/>
    <w:rsid w:val="00653694"/>
    <w:rsid w:val="00660E29"/>
    <w:rsid w:val="00680BCD"/>
    <w:rsid w:val="006877D9"/>
    <w:rsid w:val="006A0797"/>
    <w:rsid w:val="006A7FB8"/>
    <w:rsid w:val="006B0BAF"/>
    <w:rsid w:val="006B2A0A"/>
    <w:rsid w:val="006C46E3"/>
    <w:rsid w:val="006D7C8B"/>
    <w:rsid w:val="00706900"/>
    <w:rsid w:val="007123FD"/>
    <w:rsid w:val="007160FC"/>
    <w:rsid w:val="0072596F"/>
    <w:rsid w:val="00726A3D"/>
    <w:rsid w:val="00736B55"/>
    <w:rsid w:val="00741F8C"/>
    <w:rsid w:val="007520A7"/>
    <w:rsid w:val="00764CF1"/>
    <w:rsid w:val="0077373C"/>
    <w:rsid w:val="007772AA"/>
    <w:rsid w:val="00782BA0"/>
    <w:rsid w:val="00793030"/>
    <w:rsid w:val="00794300"/>
    <w:rsid w:val="007B3AE1"/>
    <w:rsid w:val="007C0C89"/>
    <w:rsid w:val="007C344A"/>
    <w:rsid w:val="007C6BEB"/>
    <w:rsid w:val="007E79C0"/>
    <w:rsid w:val="007F294A"/>
    <w:rsid w:val="007F3DE2"/>
    <w:rsid w:val="00806576"/>
    <w:rsid w:val="00806963"/>
    <w:rsid w:val="00810897"/>
    <w:rsid w:val="008148E7"/>
    <w:rsid w:val="008302E2"/>
    <w:rsid w:val="008307F6"/>
    <w:rsid w:val="00835428"/>
    <w:rsid w:val="0084009D"/>
    <w:rsid w:val="0085364F"/>
    <w:rsid w:val="008627EE"/>
    <w:rsid w:val="00870A50"/>
    <w:rsid w:val="0088520D"/>
    <w:rsid w:val="008C7C6C"/>
    <w:rsid w:val="008D0E9C"/>
    <w:rsid w:val="008F6E91"/>
    <w:rsid w:val="00903C13"/>
    <w:rsid w:val="00911522"/>
    <w:rsid w:val="00916E6E"/>
    <w:rsid w:val="00935DA8"/>
    <w:rsid w:val="00946444"/>
    <w:rsid w:val="009553E6"/>
    <w:rsid w:val="009579BE"/>
    <w:rsid w:val="0097709B"/>
    <w:rsid w:val="0098292B"/>
    <w:rsid w:val="009C17A5"/>
    <w:rsid w:val="009C37FA"/>
    <w:rsid w:val="009D1881"/>
    <w:rsid w:val="009D3BAC"/>
    <w:rsid w:val="00A027C2"/>
    <w:rsid w:val="00A23BE2"/>
    <w:rsid w:val="00A26996"/>
    <w:rsid w:val="00A349B5"/>
    <w:rsid w:val="00A363CE"/>
    <w:rsid w:val="00A3649E"/>
    <w:rsid w:val="00A36E23"/>
    <w:rsid w:val="00A421E7"/>
    <w:rsid w:val="00A50537"/>
    <w:rsid w:val="00A52EEB"/>
    <w:rsid w:val="00A61BF5"/>
    <w:rsid w:val="00A63D9B"/>
    <w:rsid w:val="00A74CE4"/>
    <w:rsid w:val="00A7554B"/>
    <w:rsid w:val="00A812B5"/>
    <w:rsid w:val="00A87766"/>
    <w:rsid w:val="00A960BC"/>
    <w:rsid w:val="00AA3B65"/>
    <w:rsid w:val="00AA4F99"/>
    <w:rsid w:val="00AB075E"/>
    <w:rsid w:val="00AB4D40"/>
    <w:rsid w:val="00AC4D6F"/>
    <w:rsid w:val="00AC7DE3"/>
    <w:rsid w:val="00AD247D"/>
    <w:rsid w:val="00AD4459"/>
    <w:rsid w:val="00AF066C"/>
    <w:rsid w:val="00AF6E6F"/>
    <w:rsid w:val="00B05877"/>
    <w:rsid w:val="00B1324E"/>
    <w:rsid w:val="00B26215"/>
    <w:rsid w:val="00B33EFD"/>
    <w:rsid w:val="00B36815"/>
    <w:rsid w:val="00B463B7"/>
    <w:rsid w:val="00B70034"/>
    <w:rsid w:val="00B814D2"/>
    <w:rsid w:val="00B8418C"/>
    <w:rsid w:val="00B94F43"/>
    <w:rsid w:val="00BA104D"/>
    <w:rsid w:val="00BC61EE"/>
    <w:rsid w:val="00BC6526"/>
    <w:rsid w:val="00BD2D0C"/>
    <w:rsid w:val="00BD347C"/>
    <w:rsid w:val="00BE3842"/>
    <w:rsid w:val="00BF4326"/>
    <w:rsid w:val="00BF6D64"/>
    <w:rsid w:val="00C11879"/>
    <w:rsid w:val="00C16E4E"/>
    <w:rsid w:val="00C20540"/>
    <w:rsid w:val="00C425AB"/>
    <w:rsid w:val="00C42916"/>
    <w:rsid w:val="00C45425"/>
    <w:rsid w:val="00C54E51"/>
    <w:rsid w:val="00C63108"/>
    <w:rsid w:val="00C63284"/>
    <w:rsid w:val="00C647C8"/>
    <w:rsid w:val="00C82CCB"/>
    <w:rsid w:val="00C871CB"/>
    <w:rsid w:val="00C93FBD"/>
    <w:rsid w:val="00C9523D"/>
    <w:rsid w:val="00C95E8F"/>
    <w:rsid w:val="00CA3AE2"/>
    <w:rsid w:val="00CB135D"/>
    <w:rsid w:val="00CB6B74"/>
    <w:rsid w:val="00CC196E"/>
    <w:rsid w:val="00CC7706"/>
    <w:rsid w:val="00D0216F"/>
    <w:rsid w:val="00D3482D"/>
    <w:rsid w:val="00D5577B"/>
    <w:rsid w:val="00D57461"/>
    <w:rsid w:val="00D90938"/>
    <w:rsid w:val="00D938DA"/>
    <w:rsid w:val="00DA3661"/>
    <w:rsid w:val="00DA39DB"/>
    <w:rsid w:val="00DC2453"/>
    <w:rsid w:val="00DC2F4C"/>
    <w:rsid w:val="00DD5335"/>
    <w:rsid w:val="00DD6004"/>
    <w:rsid w:val="00DE10AD"/>
    <w:rsid w:val="00DE2337"/>
    <w:rsid w:val="00DE31EE"/>
    <w:rsid w:val="00DF19EE"/>
    <w:rsid w:val="00DF66CA"/>
    <w:rsid w:val="00DF7EA3"/>
    <w:rsid w:val="00E01D50"/>
    <w:rsid w:val="00E043B6"/>
    <w:rsid w:val="00E21AB9"/>
    <w:rsid w:val="00E33240"/>
    <w:rsid w:val="00E43C07"/>
    <w:rsid w:val="00E601D4"/>
    <w:rsid w:val="00E676A7"/>
    <w:rsid w:val="00E735AE"/>
    <w:rsid w:val="00E76A9D"/>
    <w:rsid w:val="00E831C9"/>
    <w:rsid w:val="00E901CD"/>
    <w:rsid w:val="00E91E56"/>
    <w:rsid w:val="00E93790"/>
    <w:rsid w:val="00E93A6F"/>
    <w:rsid w:val="00E9590A"/>
    <w:rsid w:val="00EA1108"/>
    <w:rsid w:val="00EA4A1B"/>
    <w:rsid w:val="00EA65E5"/>
    <w:rsid w:val="00EA755C"/>
    <w:rsid w:val="00EB4BC2"/>
    <w:rsid w:val="00EB6DA8"/>
    <w:rsid w:val="00EC482D"/>
    <w:rsid w:val="00EC7AE2"/>
    <w:rsid w:val="00EE082D"/>
    <w:rsid w:val="00EE0FC1"/>
    <w:rsid w:val="00EF350C"/>
    <w:rsid w:val="00EF6FB8"/>
    <w:rsid w:val="00F017D2"/>
    <w:rsid w:val="00F21FC2"/>
    <w:rsid w:val="00F22F37"/>
    <w:rsid w:val="00F25646"/>
    <w:rsid w:val="00F26EBC"/>
    <w:rsid w:val="00F33DDE"/>
    <w:rsid w:val="00F55B04"/>
    <w:rsid w:val="00F64FFD"/>
    <w:rsid w:val="00FA0E11"/>
    <w:rsid w:val="00FA207D"/>
    <w:rsid w:val="00FA5506"/>
    <w:rsid w:val="00FB079F"/>
    <w:rsid w:val="00FC11A6"/>
    <w:rsid w:val="00FC6B69"/>
    <w:rsid w:val="00FD0E75"/>
    <w:rsid w:val="00FE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3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5B4D3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B4D31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5B4D31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B4D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31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5B4D31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B4D31"/>
    <w:rPr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5B4D3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5B4D31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B4D3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4D31"/>
    <w:rPr>
      <w:sz w:val="28"/>
      <w:lang w:eastAsia="ru-RU"/>
    </w:rPr>
  </w:style>
  <w:style w:type="paragraph" w:styleId="a5">
    <w:name w:val="Body Text Indent"/>
    <w:basedOn w:val="a"/>
    <w:link w:val="a6"/>
    <w:unhideWhenUsed/>
    <w:rsid w:val="00066EC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066EC9"/>
    <w:rPr>
      <w:rFonts w:eastAsia="Calibri"/>
      <w:sz w:val="24"/>
      <w:szCs w:val="24"/>
      <w:lang w:eastAsia="ru-RU"/>
    </w:rPr>
  </w:style>
  <w:style w:type="table" w:styleId="a7">
    <w:name w:val="Table Grid"/>
    <w:basedOn w:val="a1"/>
    <w:rsid w:val="00066EC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B525B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7F294A"/>
    <w:pPr>
      <w:suppressAutoHyphens/>
      <w:spacing w:line="100" w:lineRule="atLeast"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7F294A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rsid w:val="007F29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7F294A"/>
    <w:rPr>
      <w:rFonts w:ascii="Calibri" w:eastAsia="Calibri" w:hAnsi="Calibri"/>
      <w:sz w:val="22"/>
      <w:szCs w:val="22"/>
    </w:rPr>
  </w:style>
  <w:style w:type="paragraph" w:customStyle="1" w:styleId="11">
    <w:name w:val="Без интервала1"/>
    <w:rsid w:val="007F294A"/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935DA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935DA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3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5B4D3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B4D31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5B4D31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B4D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31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5B4D31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B4D31"/>
    <w:rPr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5B4D3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5B4D31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B4D3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4D31"/>
    <w:rPr>
      <w:sz w:val="28"/>
      <w:lang w:eastAsia="ru-RU"/>
    </w:rPr>
  </w:style>
  <w:style w:type="paragraph" w:styleId="a5">
    <w:name w:val="Body Text Indent"/>
    <w:basedOn w:val="a"/>
    <w:link w:val="a6"/>
    <w:unhideWhenUsed/>
    <w:rsid w:val="00066EC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066EC9"/>
    <w:rPr>
      <w:rFonts w:eastAsia="Calibri"/>
      <w:sz w:val="24"/>
      <w:szCs w:val="24"/>
      <w:lang w:eastAsia="ru-RU"/>
    </w:rPr>
  </w:style>
  <w:style w:type="table" w:styleId="a7">
    <w:name w:val="Table Grid"/>
    <w:basedOn w:val="a1"/>
    <w:rsid w:val="00066EC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E972-C850-4650-A082-27AA9FF1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331</cp:revision>
  <cp:lastPrinted>2020-11-19T06:39:00Z</cp:lastPrinted>
  <dcterms:created xsi:type="dcterms:W3CDTF">2019-09-19T06:00:00Z</dcterms:created>
  <dcterms:modified xsi:type="dcterms:W3CDTF">2021-02-04T04:26:00Z</dcterms:modified>
</cp:coreProperties>
</file>