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80"/>
        <w:gridCol w:w="3367"/>
        <w:gridCol w:w="2701"/>
      </w:tblGrid>
      <w:tr>
        <w:trPr/>
        <w:tc>
          <w:tcPr>
            <w:tcW w:w="96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457200" cy="60579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АМУРСКОЙ  ОБЛАСТИ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58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  <w:t>30.11.2020</w:t>
            </w:r>
          </w:p>
        </w:tc>
        <w:tc>
          <w:tcPr>
            <w:tcW w:w="3367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701" w:type="dxa"/>
            <w:tcBorders/>
            <w:shd w:fill="auto" w:val="clear"/>
          </w:tcPr>
          <w:p>
            <w:pPr>
              <w:pStyle w:val="Normal"/>
              <w:spacing w:lineRule="auto" w:line="276"/>
              <w:ind w:right="-66" w:hanging="0"/>
              <w:jc w:val="right"/>
              <w:rPr/>
            </w:pPr>
            <w:r>
              <w:rPr>
                <w:b/>
              </w:rPr>
              <w:t xml:space="preserve">             № 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ru-RU" w:eastAsia="ru-RU" w:bidi="ar-SA"/>
              </w:rPr>
              <w:t>825</w:t>
            </w:r>
          </w:p>
        </w:tc>
      </w:tr>
      <w:tr>
        <w:trPr/>
        <w:tc>
          <w:tcPr>
            <w:tcW w:w="96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с.Тамбовка 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муниципальную программу «</w:t>
      </w:r>
      <w:r>
        <w:rPr>
          <w:sz w:val="28"/>
          <w:szCs w:val="28"/>
          <w:lang w:eastAsia="en-US"/>
        </w:rPr>
        <w:t xml:space="preserve">Повышение эффективности деятельности органов муниципальной власти 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управления в Тамбовском районе»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основных мероприятий и финансирования администрация Тамбовского района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>
      <w:pPr>
        <w:pStyle w:val="ListParagraph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</w:t>
      </w:r>
      <w:r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>
        <w:rPr>
          <w:sz w:val="28"/>
          <w:szCs w:val="28"/>
        </w:rPr>
        <w:t>», утвержденную постановлением администрации Тамбовского района от 14.10.2019 № 889 (ред. от 12.03.2020 № 222, от 30.06.2020 №515)  изменения согласно приложению к настоящему постановлению.</w:t>
      </w:r>
    </w:p>
    <w:p>
      <w:pPr>
        <w:pStyle w:val="ListParagraph1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  <w:tab/>
        <w:tab/>
        <w:tab/>
        <w:tab/>
        <w:tab/>
        <w:tab/>
        <w:tab/>
        <w:tab/>
        <w:tab/>
        <w:t>А.И. Костенко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Тамбовского района</w:t>
      </w:r>
    </w:p>
    <w:p>
      <w:pPr>
        <w:pStyle w:val="Normal"/>
        <w:ind w:left="4962" w:hanging="0"/>
        <w:jc w:val="right"/>
        <w:rPr/>
      </w:pPr>
      <w:r>
        <w:rPr>
          <w:sz w:val="28"/>
          <w:szCs w:val="28"/>
        </w:rPr>
        <w:t xml:space="preserve">от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30.11.2020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825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>
        <w:rPr>
          <w:sz w:val="28"/>
          <w:szCs w:val="28"/>
        </w:rPr>
        <w:t>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1"/>
        <w:ind w:left="0" w:firstLine="709"/>
        <w:rPr>
          <w:sz w:val="28"/>
          <w:szCs w:val="28"/>
        </w:rPr>
      </w:pPr>
      <w:r>
        <w:rPr>
          <w:sz w:val="28"/>
          <w:szCs w:val="28"/>
        </w:rPr>
        <w:t>1.Пункт 9 паспорта Программы изложить в следующей редакции:</w:t>
      </w:r>
    </w:p>
    <w:p>
      <w:pPr>
        <w:pStyle w:val="ListParagraph1"/>
        <w:ind w:left="786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8"/>
        <w:gridCol w:w="3238"/>
        <w:gridCol w:w="5762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«9.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ассигнований районного бюджета на реализацию муниципальной программы в 2020–2025 годах составляет  108 128,271 тыс. рублей, в том числе по годам: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 год – 15 496,954 тыс. рублей;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20 467,030 тыс. рублей;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 год – 20 467,030 тыс. рублей;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>
              <w:rPr/>
              <w:t xml:space="preserve">16 572,827 </w:t>
            </w:r>
            <w:r>
              <w:rPr>
                <w:lang w:eastAsia="en-US"/>
              </w:rPr>
              <w:t>тыс. рублей;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>
              <w:rPr/>
              <w:t xml:space="preserve">17 223,740 </w:t>
            </w:r>
            <w:r>
              <w:rPr>
                <w:lang w:eastAsia="en-US"/>
              </w:rPr>
              <w:t>тыс. рублей;</w:t>
            </w:r>
          </w:p>
          <w:p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>
              <w:rPr/>
              <w:t xml:space="preserve">17 900,690 </w:t>
            </w:r>
            <w:r>
              <w:rPr>
                <w:lang w:eastAsia="en-US"/>
              </w:rPr>
              <w:t>тыс. рублей.».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Раздел 5 Программы изложить в следующей редакции:</w:t>
      </w:r>
    </w:p>
    <w:p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«Объем бюджетных ассигнований на реализацию муниципальной программы за счет средств районного бюджета в 2020–2025 годах составит  108 128,271 тыс. рублей, в том числе по подпрограммам</w:t>
      </w:r>
    </w:p>
    <w:p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 «Поддержка социально ориентированных некоммерческих организаций Тамбовского района» - 1 800,0</w:t>
      </w:r>
      <w:r>
        <w:rPr>
          <w:sz w:val="28"/>
          <w:szCs w:val="28"/>
        </w:rPr>
        <w:t xml:space="preserve"> тыс. рублей;</w:t>
      </w:r>
    </w:p>
    <w:p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2 «</w:t>
      </w:r>
      <w:r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</w:rPr>
        <w:t>106 328,271 тыс. рублей.</w:t>
      </w:r>
    </w:p>
    <w:p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программе.».</w:t>
      </w:r>
    </w:p>
    <w:p>
      <w:pPr>
        <w:pStyle w:val="ConsPlusNormal1"/>
        <w:widowControl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подпрограмме «</w:t>
      </w:r>
      <w:r>
        <w:rPr>
          <w:rFonts w:cs="Times New Roman" w:ascii="Times New Roman" w:hAnsi="Times New Roman"/>
          <w:sz w:val="28"/>
          <w:szCs w:val="28"/>
        </w:rPr>
        <w:t>Обеспечение реализации основных направлений муниципальной политики в сфере реализации муниципальной программы»:</w:t>
      </w:r>
    </w:p>
    <w:p>
      <w:pPr>
        <w:pStyle w:val="Normal"/>
        <w:ind w:firstLine="708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1) </w:t>
      </w:r>
      <w:hyperlink r:id="rId3">
        <w:r>
          <w:rPr>
            <w:rStyle w:val="Style"/>
            <w:rFonts w:eastAsia="Calibri" w:eastAsiaTheme="minorHAnsi"/>
            <w:color w:val="0000FF"/>
            <w:sz w:val="28"/>
            <w:szCs w:val="28"/>
            <w:lang w:eastAsia="en-US"/>
          </w:rPr>
          <w:t>Строку 7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паспорта подпрограммы изложить в следующей редакции: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69"/>
        <w:gridCol w:w="6377"/>
      </w:tblGrid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Объемы бюджетных ассигнований районного бюджета на реализацию подпрограммы (с расшифровкой по годам ее реализации) 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 реализацию подпрограммы потребуется        106 328,271 тыс. рублей, в том числе по годам:</w:t>
            </w:r>
          </w:p>
          <w:p>
            <w:pPr>
              <w:pStyle w:val="Normal"/>
              <w:rPr/>
            </w:pPr>
            <w:r>
              <w:rPr/>
              <w:t xml:space="preserve">2020 год – </w:t>
            </w:r>
            <w:r>
              <w:rPr>
                <w:lang w:eastAsia="en-US"/>
              </w:rPr>
              <w:t xml:space="preserve">15 196,954 </w:t>
            </w:r>
            <w:r>
              <w:rPr/>
              <w:t>тыс. руб.;</w:t>
            </w:r>
          </w:p>
          <w:p>
            <w:pPr>
              <w:pStyle w:val="Normal"/>
              <w:rPr/>
            </w:pPr>
            <w:r>
              <w:rPr/>
              <w:t xml:space="preserve">2021 год – </w:t>
            </w:r>
            <w:r>
              <w:rPr>
                <w:lang w:eastAsia="en-US"/>
              </w:rPr>
              <w:t xml:space="preserve">20 167,030 </w:t>
            </w:r>
            <w:r>
              <w:rPr/>
              <w:t>тыс. руб.;</w:t>
            </w:r>
          </w:p>
          <w:p>
            <w:pPr>
              <w:pStyle w:val="Normal"/>
              <w:rPr/>
            </w:pPr>
            <w:r>
              <w:rPr/>
              <w:t xml:space="preserve">2022 год – </w:t>
            </w:r>
            <w:r>
              <w:rPr>
                <w:lang w:eastAsia="en-US"/>
              </w:rPr>
              <w:t xml:space="preserve">20 167,030 </w:t>
            </w:r>
            <w:r>
              <w:rPr/>
              <w:t>тыс. руб.;</w:t>
            </w:r>
          </w:p>
          <w:p>
            <w:pPr>
              <w:pStyle w:val="Normal"/>
              <w:rPr/>
            </w:pPr>
            <w:r>
              <w:rPr/>
              <w:t xml:space="preserve">2023 год – </w:t>
            </w:r>
            <w:r>
              <w:rPr>
                <w:bCs/>
              </w:rPr>
              <w:t>16 272,827</w:t>
            </w:r>
            <w:r>
              <w:rPr>
                <w:b/>
                <w:bCs/>
              </w:rPr>
              <w:t xml:space="preserve"> </w:t>
            </w:r>
            <w:r>
              <w:rPr/>
              <w:t>тыс. руб.;</w:t>
            </w:r>
          </w:p>
          <w:p>
            <w:pPr>
              <w:pStyle w:val="Normal"/>
              <w:rPr/>
            </w:pPr>
            <w:r>
              <w:rPr/>
              <w:t xml:space="preserve">2024 год – </w:t>
            </w:r>
            <w:r>
              <w:rPr>
                <w:bCs/>
              </w:rPr>
              <w:t xml:space="preserve">16 923,740 </w:t>
            </w:r>
            <w:r>
              <w:rPr/>
              <w:t>тыс. руб.;</w:t>
            </w:r>
          </w:p>
          <w:p>
            <w:pPr>
              <w:pStyle w:val="Normal"/>
              <w:rPr/>
            </w:pPr>
            <w:r>
              <w:rPr/>
              <w:t xml:space="preserve">2025 год – </w:t>
            </w:r>
            <w:r>
              <w:rPr>
                <w:bCs/>
              </w:rPr>
              <w:t xml:space="preserve">17 600,690 </w:t>
            </w:r>
            <w:r>
              <w:rPr/>
              <w:t>тыс. руб.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 5 подпрограммы изложить в следующей редакции: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подпрограммы.</w:t>
      </w:r>
    </w:p>
    <w:p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подпрограмме общий объем бюджетных ассигнований составит – 106 328,271 тыс. рублей.</w:t>
      </w:r>
    </w:p>
    <w:p>
      <w:pPr>
        <w:pStyle w:val="Normal"/>
        <w:tabs>
          <w:tab w:val="clear" w:pos="708"/>
          <w:tab w:val="left" w:pos="-62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районного бюджета финансовые средства составят – 106 328,271 тыс. рублей, в том числе по годам: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>
        <w:rPr>
          <w:sz w:val="28"/>
          <w:szCs w:val="28"/>
          <w:lang w:eastAsia="en-US"/>
        </w:rPr>
        <w:t xml:space="preserve">15 196,954 </w:t>
      </w:r>
      <w:r>
        <w:rPr>
          <w:sz w:val="28"/>
          <w:szCs w:val="28"/>
        </w:rPr>
        <w:t>тыс. руб.;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>
        <w:rPr>
          <w:sz w:val="28"/>
          <w:szCs w:val="28"/>
          <w:lang w:eastAsia="en-US"/>
        </w:rPr>
        <w:t xml:space="preserve">20 167,030 </w:t>
      </w:r>
      <w:r>
        <w:rPr>
          <w:sz w:val="28"/>
          <w:szCs w:val="28"/>
        </w:rPr>
        <w:t>тыс. руб.;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>
        <w:rPr>
          <w:sz w:val="28"/>
          <w:szCs w:val="28"/>
          <w:lang w:eastAsia="en-US"/>
        </w:rPr>
        <w:t>20 167,030</w:t>
      </w:r>
      <w:r>
        <w:rPr>
          <w:lang w:eastAsia="en-US"/>
        </w:rPr>
        <w:t xml:space="preserve"> </w:t>
      </w:r>
      <w:r>
        <w:rPr>
          <w:sz w:val="28"/>
          <w:szCs w:val="28"/>
        </w:rPr>
        <w:t>тыс. руб.;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bCs/>
          <w:sz w:val="28"/>
          <w:szCs w:val="28"/>
        </w:rPr>
        <w:t>16 272,827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bCs/>
          <w:sz w:val="28"/>
          <w:szCs w:val="28"/>
        </w:rPr>
        <w:t xml:space="preserve">16 923,740 </w:t>
      </w:r>
      <w:r>
        <w:rPr>
          <w:sz w:val="28"/>
          <w:szCs w:val="28"/>
        </w:rPr>
        <w:t>тыс. руб.;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bCs/>
          <w:sz w:val="28"/>
          <w:szCs w:val="28"/>
        </w:rPr>
        <w:t xml:space="preserve">17 600,690 </w:t>
      </w:r>
      <w:r>
        <w:rPr>
          <w:sz w:val="28"/>
          <w:szCs w:val="28"/>
        </w:rPr>
        <w:t>тыс. руб.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</w:t>
      </w:r>
      <w:r>
        <w:rPr>
          <w:color w:val="000000"/>
          <w:sz w:val="28"/>
          <w:szCs w:val="28"/>
        </w:rPr>
        <w:t>ниципальной программе.».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</w:rPr>
        <w:t xml:space="preserve">4. Приложение № 2 к муниципальной программе 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>изложит</w:t>
      </w:r>
      <w:r>
        <w:rPr>
          <w:rFonts w:eastAsia="Calibri" w:eastAsiaTheme="minorHAnsi"/>
          <w:sz w:val="28"/>
          <w:szCs w:val="28"/>
          <w:lang w:eastAsia="en-US"/>
        </w:rPr>
        <w:t xml:space="preserve">ь в новой редакции согласно </w:t>
      </w:r>
      <w:hyperlink r:id="rId4">
        <w:r>
          <w:rPr>
            <w:rStyle w:val="Style"/>
            <w:rFonts w:eastAsia="Calibri" w:eastAsiaTheme="minorHAnsi"/>
            <w:color w:val="0000FF"/>
            <w:sz w:val="28"/>
            <w:szCs w:val="28"/>
            <w:lang w:eastAsia="en-US"/>
          </w:rPr>
          <w:t xml:space="preserve">приложению N </w:t>
        </w:r>
      </w:hyperlink>
      <w:r>
        <w:rPr>
          <w:rFonts w:eastAsia="Calibri" w:eastAsiaTheme="minorHAnsi"/>
          <w:sz w:val="28"/>
          <w:szCs w:val="28"/>
          <w:lang w:eastAsia="en-US"/>
        </w:rPr>
        <w:t>1 к настоящим изменениям.</w:t>
      </w:r>
    </w:p>
    <w:p>
      <w:pPr>
        <w:pStyle w:val="Normal"/>
        <w:ind w:left="426" w:hanging="0"/>
        <w:jc w:val="both"/>
        <w:rPr>
          <w:color w:val="993366"/>
          <w:sz w:val="28"/>
          <w:szCs w:val="28"/>
        </w:rPr>
      </w:pPr>
      <w:r>
        <w:rPr>
          <w:color w:val="993366"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8789" w:hanging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>
      <w:pPr>
        <w:pStyle w:val="Normal"/>
        <w:widowControl w:val="false"/>
        <w:ind w:left="8789" w:hanging="0"/>
        <w:jc w:val="right"/>
        <w:rPr>
          <w:b/>
          <w:b/>
          <w:bCs/>
          <w:sz w:val="22"/>
          <w:szCs w:val="22"/>
        </w:rPr>
      </w:pPr>
      <w:r>
        <w:rPr>
          <w:bCs/>
          <w:sz w:val="22"/>
          <w:szCs w:val="22"/>
        </w:rPr>
        <w:t>к изменениям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592" w:type="dxa"/>
        <w:jc w:val="left"/>
        <w:tblInd w:w="75" w:type="dxa"/>
        <w:tblCellMar>
          <w:top w:w="0" w:type="dxa"/>
          <w:left w:w="75" w:type="dxa"/>
          <w:bottom w:w="0" w:type="dxa"/>
          <w:right w:w="75" w:type="dxa"/>
        </w:tblCellMar>
        <w:tblLook w:val="0000"/>
      </w:tblPr>
      <w:tblGrid>
        <w:gridCol w:w="567"/>
        <w:gridCol w:w="2267"/>
        <w:gridCol w:w="2128"/>
        <w:gridCol w:w="1700"/>
        <w:gridCol w:w="850"/>
        <w:gridCol w:w="851"/>
        <w:gridCol w:w="851"/>
        <w:gridCol w:w="992"/>
        <w:gridCol w:w="907"/>
        <w:gridCol w:w="908"/>
        <w:gridCol w:w="906"/>
        <w:gridCol w:w="965"/>
        <w:gridCol w:w="906"/>
        <w:gridCol w:w="793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/>
            </w:pPr>
            <w:r>
              <w:rPr>
                <w:rFonts w:ascii="Times New Roman" w:hAnsi="Times New Roman"/>
              </w:rPr>
              <w:t xml:space="preserve">Код бюджетной классификации </w:t>
            </w:r>
            <w:hyperlink w:anchor="P557">
              <w:r>
                <w:rPr>
                  <w:rStyle w:val="Style"/>
                  <w:rFonts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6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-7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«Повышение эффективности деятельности органов муниципальной власти и управления в Тамбовском районе»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108128,271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108128,271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20467,03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20467,03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 «Оказание финансовой поддержки деятельности СОНКО путем предоставления субсидий»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мероприятий  в соответствии с уставной деятельностью Тамбовской районной организации инвалидов  ВОИ»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1.1.2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1.1.3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мероприятий  в соответствии с уставной деятельностью  Тамбовского районного Совета ветеранов (пенсионеров)войны, труда, Вооруженных сил и правоохранительных органов»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1.1.4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мероприятий с уставной деятельностью Тамбовского районного Совета женщин»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1.1.5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1210177744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мероприятии 1.2.1 «Предоставление СОНКО помещений  под офис в безвозмездное пользование»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 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муниципальной политики в сфере реализации муниципальной программы»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106328,271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106328,271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17600,690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106328,271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17600,690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функций исполнительных органов муниципальной власти»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106328,271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15196,954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>
        <w:trPr/>
        <w:tc>
          <w:tcPr>
            <w:tcW w:w="567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106328,271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15196,954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20167,030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20167,030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16923,740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17600,690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spacing w:before="108" w:after="108"/>
        <w:jc w:val="center"/>
        <w:rPr/>
      </w:pPr>
      <w:r>
        <w:rPr>
          <w:b/>
          <w:bCs/>
          <w:sz w:val="22"/>
          <w:szCs w:val="22"/>
        </w:rPr>
        <w:tab/>
      </w:r>
      <w:r>
        <w:rPr>
          <w:b/>
          <w:bCs/>
          <w:sz w:val="26"/>
          <w:szCs w:val="26"/>
        </w:rPr>
        <w:tab/>
      </w:r>
    </w:p>
    <w:sectPr>
      <w:type w:val="nextPage"/>
      <w:pgSz w:orient="landscape" w:w="16838" w:h="11906"/>
      <w:pgMar w:left="1134" w:right="1134" w:header="0" w:top="567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DL">
    <w:charset w:val="01"/>
    <w:family w:val="roman"/>
    <w:pitch w:val="default"/>
  </w:font>
  <w:font w:name="Verdan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1e6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ef0d07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ef0d07"/>
    <w:pPr>
      <w:keepNext w:val="true"/>
      <w:spacing w:lineRule="auto" w:line="360"/>
      <w:outlineLvl w:val="1"/>
    </w:pPr>
    <w:rPr>
      <w:b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ef0d07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f0d07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ef0d07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ef0d07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Style11" w:customStyle="1">
    <w:name w:val="Текст выноски Знак"/>
    <w:basedOn w:val="DefaultParagraphFont"/>
    <w:link w:val="a4"/>
    <w:uiPriority w:val="99"/>
    <w:qFormat/>
    <w:rsid w:val="00aa1e62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143556"/>
    <w:rPr>
      <w:rFonts w:ascii="Arial" w:hAnsi="Arial" w:eastAsia="Times New Roman" w:cs="Arial"/>
      <w:sz w:val="20"/>
      <w:szCs w:val="20"/>
      <w:lang w:eastAsia="ru-RU"/>
    </w:rPr>
  </w:style>
  <w:style w:type="character" w:styleId="Style12">
    <w:name w:val="Интернет-ссылка"/>
    <w:rsid w:val="00ef0d07"/>
    <w:rPr>
      <w:color w:val="0000FF"/>
      <w:u w:val="single"/>
    </w:rPr>
  </w:style>
  <w:style w:type="character" w:styleId="Style13" w:customStyle="1">
    <w:name w:val="Основной текст с отступом Знак"/>
    <w:basedOn w:val="DefaultParagraphFont"/>
    <w:link w:val="a8"/>
    <w:qFormat/>
    <w:rsid w:val="00ef0d0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ижний колонтитул Знак"/>
    <w:basedOn w:val="DefaultParagraphFont"/>
    <w:link w:val="aa"/>
    <w:uiPriority w:val="99"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обычный ежегодник Знак"/>
    <w:link w:val="ac"/>
    <w:qFormat/>
    <w:locked/>
    <w:rsid w:val="00ef0d0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211" w:customStyle="1">
    <w:name w:val="Основной текст с отступом 2 Знак1"/>
    <w:link w:val="21"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uiPriority w:val="99"/>
    <w:semiHidden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link w:val="ae"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Paragraph" w:customStyle="1">
    <w:name w:val="List Paragraph Знак"/>
    <w:link w:val="12"/>
    <w:qFormat/>
    <w:rsid w:val="00ef0d07"/>
    <w:rPr>
      <w:rFonts w:ascii="Times New Roman" w:hAnsi="Times New Roman" w:eastAsia="PMingLiU" w:cs="Times New Roman"/>
      <w:kern w:val="2"/>
      <w:sz w:val="20"/>
      <w:szCs w:val="20"/>
      <w:lang w:eastAsia="ar-SA"/>
    </w:rPr>
  </w:style>
  <w:style w:type="character" w:styleId="Style17" w:customStyle="1">
    <w:name w:val="Абзац Знак"/>
    <w:basedOn w:val="DefaultParagraphFont"/>
    <w:link w:val="af1"/>
    <w:qFormat/>
    <w:rsid w:val="00ef0d07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Обычный (веб) Знак"/>
    <w:link w:val="af5"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ntStyle11" w:customStyle="1">
    <w:name w:val="Font Style11"/>
    <w:basedOn w:val="DefaultParagraphFont"/>
    <w:qFormat/>
    <w:rsid w:val="00ef0d07"/>
    <w:rPr>
      <w:rFonts w:ascii="Times New Roman" w:hAnsi="Times New Roman" w:cs="Times New Roman"/>
      <w:sz w:val="26"/>
      <w:szCs w:val="26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ef0d07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BodyTextIndent2Char" w:customStyle="1">
    <w:name w:val="Body Text Indent 2 Char"/>
    <w:basedOn w:val="DefaultParagraphFont"/>
    <w:qFormat/>
    <w:locked/>
    <w:rsid w:val="00ef0d07"/>
    <w:rPr>
      <w:sz w:val="24"/>
      <w:szCs w:val="24"/>
      <w:lang w:val="ru-RU" w:eastAsia="ru-RU" w:bidi="ar-SA"/>
    </w:rPr>
  </w:style>
  <w:style w:type="character" w:styleId="Style19" w:customStyle="1">
    <w:name w:val="названия_таблиц ежегодник Знак"/>
    <w:basedOn w:val="DefaultParagraphFont"/>
    <w:link w:val="af8"/>
    <w:qFormat/>
    <w:locked/>
    <w:rsid w:val="00ef0d07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styleId="Style20" w:customStyle="1">
    <w:name w:val="Верхний колонтитул Знак"/>
    <w:basedOn w:val="DefaultParagraphFont"/>
    <w:link w:val="afa"/>
    <w:qFormat/>
    <w:rsid w:val="00ef0d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ef0d07"/>
    <w:rPr/>
  </w:style>
  <w:style w:type="character" w:styleId="FontStyle12" w:customStyle="1">
    <w:name w:val="Font Style12"/>
    <w:basedOn w:val="DefaultParagraphFont"/>
    <w:qFormat/>
    <w:rsid w:val="00ef0d07"/>
    <w:rPr>
      <w:rFonts w:ascii="Times New Roman" w:hAnsi="Times New Roman" w:cs="Times New Roman"/>
      <w:sz w:val="24"/>
      <w:szCs w:val="24"/>
    </w:rPr>
  </w:style>
  <w:style w:type="character" w:styleId="Fontstyle111" w:customStyle="1">
    <w:name w:val="fontstyle11"/>
    <w:basedOn w:val="DefaultParagraphFont"/>
    <w:qFormat/>
    <w:rsid w:val="00ef0d07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ef0d07"/>
    <w:rPr>
      <w:color w:val="800080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ef0d07"/>
    <w:rPr>
      <w:rFonts w:ascii="Courier New" w:hAnsi="Courier New" w:eastAsia="Calibri" w:cs="Courier New"/>
      <w:sz w:val="20"/>
      <w:szCs w:val="20"/>
      <w:lang w:eastAsia="ru-RU"/>
    </w:rPr>
  </w:style>
  <w:style w:type="character" w:styleId="105pt0" w:customStyle="1">
    <w:name w:val="105pt0"/>
    <w:basedOn w:val="DefaultParagraphFont"/>
    <w:qFormat/>
    <w:rsid w:val="00ef0d07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link w:val="af"/>
    <w:rsid w:val="00ef0d07"/>
    <w:pPr>
      <w:spacing w:before="0" w:after="12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1">
    <w:name w:val="List Paragraph"/>
    <w:basedOn w:val="Normal"/>
    <w:uiPriority w:val="34"/>
    <w:qFormat/>
    <w:rsid w:val="00aa1e6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unhideWhenUsed/>
    <w:qFormat/>
    <w:rsid w:val="00aa1e62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aa1e6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31" w:customStyle="1">
    <w:name w:val="Body Text Indent 31"/>
    <w:basedOn w:val="Normal"/>
    <w:qFormat/>
    <w:rsid w:val="0009669e"/>
    <w:pPr>
      <w:overflowPunct w:val="false"/>
      <w:spacing w:lineRule="auto" w:line="360" w:before="120" w:after="0"/>
      <w:ind w:firstLine="567"/>
      <w:jc w:val="both"/>
      <w:textAlignment w:val="baseline"/>
    </w:pPr>
    <w:rPr>
      <w:rFonts w:ascii="TimesDL" w:hAnsi="TimesDL" w:eastAsia="Calibri"/>
      <w:sz w:val="28"/>
      <w:szCs w:val="20"/>
    </w:rPr>
  </w:style>
  <w:style w:type="paragraph" w:styleId="ConsPlusNormal1" w:customStyle="1">
    <w:name w:val="ConsPlusNormal"/>
    <w:link w:val="ConsPlusNormal0"/>
    <w:qFormat/>
    <w:rsid w:val="0014355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1 Знак"/>
    <w:basedOn w:val="Normal"/>
    <w:qFormat/>
    <w:rsid w:val="00ef0d07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6" w:customStyle="1">
    <w:name w:val="Нормальный (таблица)"/>
    <w:basedOn w:val="Normal"/>
    <w:next w:val="Normal"/>
    <w:qFormat/>
    <w:rsid w:val="00ef0d07"/>
    <w:pPr>
      <w:widowControl w:val="false"/>
      <w:jc w:val="both"/>
    </w:pPr>
    <w:rPr>
      <w:rFonts w:ascii="Arial" w:hAnsi="Arial"/>
    </w:rPr>
  </w:style>
  <w:style w:type="paragraph" w:styleId="ConsPlusCell" w:customStyle="1">
    <w:name w:val="ConsPlusCell"/>
    <w:uiPriority w:val="99"/>
    <w:qFormat/>
    <w:rsid w:val="00ef0d0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7">
    <w:name w:val="Body Text Indent"/>
    <w:basedOn w:val="Normal"/>
    <w:link w:val="a9"/>
    <w:rsid w:val="00ef0d07"/>
    <w:pPr>
      <w:spacing w:before="0" w:after="120"/>
      <w:ind w:left="283" w:hanging="0"/>
    </w:pPr>
    <w:rPr>
      <w:sz w:val="28"/>
      <w:szCs w:val="28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Footer"/>
    <w:basedOn w:val="Normal"/>
    <w:link w:val="ab"/>
    <w:uiPriority w:val="99"/>
    <w:rsid w:val="00ef0d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 w:customStyle="1">
    <w:name w:val="обычный ежегодник"/>
    <w:basedOn w:val="Normal"/>
    <w:link w:val="ad"/>
    <w:qFormat/>
    <w:rsid w:val="00ef0d07"/>
    <w:pPr>
      <w:ind w:firstLine="567"/>
      <w:jc w:val="both"/>
    </w:pPr>
    <w:rPr>
      <w:sz w:val="16"/>
      <w:szCs w:val="16"/>
    </w:rPr>
  </w:style>
  <w:style w:type="paragraph" w:styleId="BodyTextIndent2">
    <w:name w:val="Body Text Indent 2"/>
    <w:basedOn w:val="Normal"/>
    <w:link w:val="210"/>
    <w:qFormat/>
    <w:rsid w:val="00ef0d07"/>
    <w:pPr>
      <w:spacing w:lineRule="auto" w:line="480" w:before="0" w:after="120"/>
      <w:ind w:left="283" w:hanging="0"/>
    </w:pPr>
    <w:rPr/>
  </w:style>
  <w:style w:type="paragraph" w:styleId="13" w:customStyle="1">
    <w:name w:val="Абзац списка1"/>
    <w:basedOn w:val="Normal"/>
    <w:link w:val="ListParagraph"/>
    <w:qFormat/>
    <w:rsid w:val="00ef0d07"/>
    <w:pPr>
      <w:suppressAutoHyphens w:val="true"/>
    </w:pPr>
    <w:rPr>
      <w:rFonts w:eastAsia="PMingLiU"/>
      <w:kern w:val="2"/>
      <w:sz w:val="20"/>
      <w:szCs w:val="20"/>
      <w:lang w:eastAsia="ar-SA"/>
    </w:rPr>
  </w:style>
  <w:style w:type="paragraph" w:styleId="Style31" w:customStyle="1">
    <w:name w:val="Знак Знак Знак Знак"/>
    <w:basedOn w:val="Normal"/>
    <w:qFormat/>
    <w:rsid w:val="00ef0d07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32" w:customStyle="1">
    <w:name w:val="Абзац"/>
    <w:basedOn w:val="Normal"/>
    <w:link w:val="af2"/>
    <w:qFormat/>
    <w:rsid w:val="00ef0d07"/>
    <w:pPr>
      <w:ind w:firstLine="720"/>
      <w:jc w:val="both"/>
    </w:pPr>
    <w:rPr>
      <w:sz w:val="28"/>
    </w:rPr>
  </w:style>
  <w:style w:type="paragraph" w:styleId="Style33" w:customStyle="1">
    <w:name w:val="мой"/>
    <w:basedOn w:val="Normal"/>
    <w:qFormat/>
    <w:rsid w:val="00ef0d07"/>
    <w:pPr>
      <w:ind w:firstLine="709"/>
    </w:pPr>
    <w:rPr>
      <w:bCs/>
      <w:sz w:val="28"/>
      <w:szCs w:val="28"/>
    </w:rPr>
  </w:style>
  <w:style w:type="paragraph" w:styleId="Style34" w:customStyle="1">
    <w:name w:val="Перечень"/>
    <w:basedOn w:val="Normal"/>
    <w:qFormat/>
    <w:rsid w:val="00ef0d07"/>
    <w:pPr>
      <w:ind w:left="720" w:hanging="360"/>
      <w:jc w:val="both"/>
    </w:pPr>
    <w:rPr>
      <w:sz w:val="28"/>
      <w:szCs w:val="20"/>
    </w:rPr>
  </w:style>
  <w:style w:type="paragraph" w:styleId="NormalWeb">
    <w:name w:val="Normal (Web)"/>
    <w:basedOn w:val="Normal"/>
    <w:link w:val="af6"/>
    <w:qFormat/>
    <w:rsid w:val="00ef0d07"/>
    <w:pPr>
      <w:textAlignment w:val="baseline"/>
    </w:pPr>
    <w:rPr/>
  </w:style>
  <w:style w:type="paragraph" w:styleId="Style35" w:customStyle="1">
    <w:name w:val="Style3"/>
    <w:basedOn w:val="Normal"/>
    <w:qFormat/>
    <w:rsid w:val="00ef0d07"/>
    <w:pPr>
      <w:widowControl w:val="false"/>
      <w:spacing w:lineRule="exact" w:line="312"/>
      <w:ind w:firstLine="706"/>
      <w:jc w:val="both"/>
    </w:pPr>
    <w:rPr/>
  </w:style>
  <w:style w:type="paragraph" w:styleId="Style36" w:customStyle="1">
    <w:name w:val="Прижатый влево"/>
    <w:basedOn w:val="Normal"/>
    <w:next w:val="Normal"/>
    <w:qFormat/>
    <w:rsid w:val="00ef0d07"/>
    <w:pPr/>
    <w:rPr>
      <w:rFonts w:ascii="Arial" w:hAnsi="Arial" w:cs="Arial"/>
    </w:rPr>
  </w:style>
  <w:style w:type="paragraph" w:styleId="BodyTextIndent3">
    <w:name w:val="Body Text Indent 3"/>
    <w:basedOn w:val="Normal"/>
    <w:link w:val="32"/>
    <w:qFormat/>
    <w:rsid w:val="00ef0d07"/>
    <w:pPr>
      <w:spacing w:before="0" w:after="120"/>
      <w:ind w:left="283" w:hanging="0"/>
    </w:pPr>
    <w:rPr>
      <w:sz w:val="16"/>
      <w:szCs w:val="16"/>
    </w:rPr>
  </w:style>
  <w:style w:type="paragraph" w:styleId="Style37" w:customStyle="1">
    <w:name w:val="названия_таблиц ежегодник"/>
    <w:basedOn w:val="Normal"/>
    <w:link w:val="af9"/>
    <w:autoRedefine/>
    <w:qFormat/>
    <w:rsid w:val="00ef0d07"/>
    <w:pPr>
      <w:jc w:val="center"/>
    </w:pPr>
    <w:rPr>
      <w:bCs/>
      <w:sz w:val="28"/>
      <w:szCs w:val="28"/>
    </w:rPr>
  </w:style>
  <w:style w:type="paragraph" w:styleId="Style38">
    <w:name w:val="Header"/>
    <w:basedOn w:val="Normal"/>
    <w:link w:val="afb"/>
    <w:rsid w:val="00ef0d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Знак1 Знак Знак Знак"/>
    <w:basedOn w:val="Normal"/>
    <w:qFormat/>
    <w:rsid w:val="00ef0d07"/>
    <w:pPr/>
    <w:rPr>
      <w:rFonts w:ascii="Verdana" w:hAnsi="Verdana" w:cs="Verdana"/>
      <w:sz w:val="20"/>
      <w:szCs w:val="20"/>
      <w:lang w:val="en-US" w:eastAsia="en-US"/>
    </w:rPr>
  </w:style>
  <w:style w:type="paragraph" w:styleId="Consplusnormal2" w:customStyle="1">
    <w:name w:val="consplusnormal"/>
    <w:basedOn w:val="Normal"/>
    <w:qFormat/>
    <w:rsid w:val="00ef0d07"/>
    <w:pPr>
      <w:ind w:firstLine="720"/>
    </w:pPr>
    <w:rPr>
      <w:rFonts w:ascii="Arial" w:hAnsi="Arial" w:eastAsia="SimSun" w:cs="Arial"/>
      <w:sz w:val="20"/>
      <w:szCs w:val="20"/>
      <w:lang w:eastAsia="zh-CN"/>
    </w:rPr>
  </w:style>
  <w:style w:type="paragraph" w:styleId="15" w:customStyle="1">
    <w:name w:val="Стиль1"/>
    <w:basedOn w:val="NormalWeb"/>
    <w:qFormat/>
    <w:rsid w:val="00ef0d07"/>
    <w:pPr>
      <w:ind w:firstLine="709"/>
      <w:jc w:val="both"/>
      <w:textAlignment w:val="auto"/>
    </w:pPr>
    <w:rPr>
      <w:sz w:val="28"/>
      <w:szCs w:val="28"/>
    </w:rPr>
  </w:style>
  <w:style w:type="paragraph" w:styleId="ConsNormal" w:customStyle="1">
    <w:name w:val="ConsNormal"/>
    <w:qFormat/>
    <w:rsid w:val="00ef0d07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ef0d07"/>
    <w:pPr>
      <w:suppressAutoHyphens w:val="true"/>
    </w:pPr>
    <w:rPr>
      <w:rFonts w:eastAsia="PMingLiU"/>
      <w:kern w:val="2"/>
      <w:sz w:val="20"/>
      <w:szCs w:val="20"/>
      <w:lang w:eastAsia="ar-SA"/>
    </w:rPr>
  </w:style>
  <w:style w:type="paragraph" w:styleId="16" w:customStyle="1">
    <w:name w:val="Без интервала1"/>
    <w:qFormat/>
    <w:rsid w:val="00ef0d0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Style39" w:customStyle="1">
    <w:name w:val="Знак Знак Знак Знак Знак Знак Знак Знак Знак Знак Знак Знак"/>
    <w:basedOn w:val="Normal"/>
    <w:qFormat/>
    <w:rsid w:val="00ef0d07"/>
    <w:pPr/>
    <w:rPr>
      <w:rFonts w:ascii="Verdana" w:hAnsi="Verdana" w:cs="Verdana"/>
      <w:sz w:val="20"/>
      <w:szCs w:val="20"/>
      <w:lang w:val="en-US" w:eastAsia="en-US"/>
    </w:rPr>
  </w:style>
  <w:style w:type="paragraph" w:styleId="ConsPlusTitle" w:customStyle="1">
    <w:name w:val="ConsPlusTitle"/>
    <w:qFormat/>
    <w:rsid w:val="00ef0d07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rsid w:val="00ef0d0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  <w:sz w:val="20"/>
      <w:szCs w:val="20"/>
    </w:rPr>
  </w:style>
  <w:style w:type="paragraph" w:styleId="Style40" w:customStyle="1">
    <w:name w:val="Знак Знак Знак"/>
    <w:basedOn w:val="Normal"/>
    <w:qFormat/>
    <w:rsid w:val="00ef0d07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Consnormal1" w:customStyle="1">
    <w:name w:val="consnormal"/>
    <w:basedOn w:val="Normal"/>
    <w:qFormat/>
    <w:rsid w:val="00ef0d07"/>
    <w:pPr>
      <w:spacing w:beforeAutospacing="1" w:afterAutospacing="1"/>
    </w:pPr>
    <w:rPr/>
  </w:style>
  <w:style w:type="paragraph" w:styleId="BlockText">
    <w:name w:val="Block Text"/>
    <w:basedOn w:val="Normal"/>
    <w:qFormat/>
    <w:rsid w:val="00ef0d07"/>
    <w:pPr>
      <w:spacing w:beforeAutospacing="1" w:afterAutospacing="1"/>
    </w:pPr>
    <w:rPr/>
  </w:style>
  <w:style w:type="paragraph" w:styleId="Style41" w:customStyle="1">
    <w:name w:val="Знак"/>
    <w:basedOn w:val="Normal"/>
    <w:qFormat/>
    <w:rsid w:val="00ef0d07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8823CAEF213AA79CA741BF50F3F44F7F37003C80AE6A3D0750D4BDF61CC8F5C89CD9DF2EBAFC105A84C44DFF03B5EA9262F2F8E4BBB05CE844k3Z4C" TargetMode="External"/><Relationship Id="rId4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426B0-23BA-446D-9FB6-57E139BB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Application>LibreOffice/6.3.5.2$Linux_X86_64 LibreOffice_project/30$Build-2</Application>
  <Pages>8</Pages>
  <Words>1291</Words>
  <Characters>8631</Characters>
  <CharactersWithSpaces>9499</CharactersWithSpaces>
  <Paragraphs>498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2020-11-19T06:23:00Z</dcterms:created>
  <dc:creator>SCOMP</dc:creator>
  <dc:description/>
  <dc:language>ru-RU</dc:language>
  <cp:lastModifiedBy/>
  <cp:lastPrinted>2020-11-20T00:24:00Z</cp:lastPrinted>
  <dcterms:modified xsi:type="dcterms:W3CDTF">2020-12-02T10:51:32Z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