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580"/>
        <w:gridCol w:w="3368"/>
        <w:gridCol w:w="2700"/>
      </w:tblGrid>
      <w:tr w:rsidR="00351169" w:rsidTr="008913A4">
        <w:tc>
          <w:tcPr>
            <w:tcW w:w="9648" w:type="dxa"/>
            <w:gridSpan w:val="3"/>
          </w:tcPr>
          <w:p w:rsidR="00351169" w:rsidRDefault="00506A9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59563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95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169" w:rsidRDefault="0035116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351169" w:rsidRDefault="003511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351169" w:rsidRDefault="003511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351169" w:rsidRDefault="00351169">
            <w:pPr>
              <w:spacing w:line="276" w:lineRule="auto"/>
              <w:jc w:val="center"/>
              <w:rPr>
                <w:b/>
              </w:rPr>
            </w:pPr>
          </w:p>
          <w:p w:rsidR="00351169" w:rsidRDefault="006636EF" w:rsidP="007000F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351169" w:rsidTr="008913A4">
        <w:tc>
          <w:tcPr>
            <w:tcW w:w="3580" w:type="dxa"/>
          </w:tcPr>
          <w:p w:rsidR="00351169" w:rsidRDefault="00F24B0E" w:rsidP="0042291D">
            <w:pPr>
              <w:spacing w:line="276" w:lineRule="auto"/>
              <w:rPr>
                <w:b/>
              </w:rPr>
            </w:pPr>
            <w:r>
              <w:rPr>
                <w:b/>
              </w:rPr>
              <w:t>26.03.2020</w:t>
            </w:r>
            <w:bookmarkStart w:id="0" w:name="_GoBack"/>
            <w:bookmarkEnd w:id="0"/>
          </w:p>
        </w:tc>
        <w:tc>
          <w:tcPr>
            <w:tcW w:w="3368" w:type="dxa"/>
          </w:tcPr>
          <w:p w:rsidR="00351169" w:rsidRDefault="0035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351169" w:rsidRPr="00506A93" w:rsidRDefault="00351169" w:rsidP="007000F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№</w:t>
            </w:r>
            <w:r w:rsidR="00F24B0E">
              <w:rPr>
                <w:b/>
              </w:rPr>
              <w:t>263</w:t>
            </w:r>
            <w:r>
              <w:rPr>
                <w:b/>
              </w:rPr>
              <w:t xml:space="preserve">  </w:t>
            </w:r>
          </w:p>
        </w:tc>
      </w:tr>
      <w:tr w:rsidR="00351169" w:rsidTr="008913A4">
        <w:tc>
          <w:tcPr>
            <w:tcW w:w="9648" w:type="dxa"/>
            <w:gridSpan w:val="3"/>
          </w:tcPr>
          <w:p w:rsidR="00351169" w:rsidRDefault="00351169">
            <w:pPr>
              <w:spacing w:line="276" w:lineRule="auto"/>
              <w:jc w:val="center"/>
            </w:pPr>
          </w:p>
          <w:p w:rsidR="00351169" w:rsidRDefault="00351169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351169" w:rsidRDefault="00351169" w:rsidP="008913A4"/>
    <w:p w:rsidR="000B287E" w:rsidRDefault="001731FD" w:rsidP="009A77F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8432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9A77FD">
        <w:rPr>
          <w:bCs/>
          <w:sz w:val="28"/>
          <w:szCs w:val="28"/>
        </w:rPr>
        <w:t>принятии  дополнительных  мер</w:t>
      </w:r>
    </w:p>
    <w:p w:rsidR="009A77FD" w:rsidRDefault="009A77FD" w:rsidP="009A77F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  недопущению  распространения</w:t>
      </w:r>
    </w:p>
    <w:p w:rsidR="009A77FD" w:rsidRDefault="009A77FD" w:rsidP="009A77F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новой  коронавирусной  инфекции </w:t>
      </w:r>
    </w:p>
    <w:p w:rsidR="009A77FD" w:rsidRPr="00A144B7" w:rsidRDefault="009A77FD" w:rsidP="009A77F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на  территории  Тамбовского района</w:t>
      </w:r>
    </w:p>
    <w:p w:rsidR="00351169" w:rsidRDefault="00351169" w:rsidP="00F0294C">
      <w:pPr>
        <w:rPr>
          <w:sz w:val="28"/>
          <w:szCs w:val="28"/>
        </w:rPr>
      </w:pPr>
    </w:p>
    <w:p w:rsidR="001731FD" w:rsidRDefault="00BC3DD6" w:rsidP="009A77FD">
      <w:pPr>
        <w:jc w:val="both"/>
        <w:rPr>
          <w:sz w:val="28"/>
          <w:szCs w:val="28"/>
        </w:rPr>
      </w:pPr>
      <w:r w:rsidRPr="00CA0F8A">
        <w:rPr>
          <w:sz w:val="28"/>
          <w:szCs w:val="28"/>
        </w:rPr>
        <w:t xml:space="preserve">  </w:t>
      </w:r>
      <w:r w:rsidR="0078270B" w:rsidRPr="00CA0F8A">
        <w:rPr>
          <w:sz w:val="28"/>
          <w:szCs w:val="28"/>
        </w:rPr>
        <w:t xml:space="preserve"> </w:t>
      </w:r>
      <w:r w:rsidR="00CA0F8A">
        <w:rPr>
          <w:sz w:val="28"/>
          <w:szCs w:val="28"/>
        </w:rPr>
        <w:t xml:space="preserve">   </w:t>
      </w:r>
      <w:r w:rsidR="0078270B" w:rsidRPr="00CA0F8A">
        <w:rPr>
          <w:sz w:val="28"/>
          <w:szCs w:val="28"/>
        </w:rPr>
        <w:t xml:space="preserve"> </w:t>
      </w:r>
    </w:p>
    <w:p w:rsidR="00277198" w:rsidRDefault="000B287E" w:rsidP="009A77F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9A77FD">
        <w:rPr>
          <w:sz w:val="28"/>
          <w:szCs w:val="28"/>
        </w:rPr>
        <w:t xml:space="preserve">         </w:t>
      </w:r>
      <w:r w:rsidR="00277198">
        <w:rPr>
          <w:sz w:val="28"/>
          <w:szCs w:val="28"/>
        </w:rPr>
        <w:t xml:space="preserve">В целях </w:t>
      </w:r>
      <w:r w:rsidR="007327C7">
        <w:rPr>
          <w:sz w:val="28"/>
          <w:szCs w:val="28"/>
        </w:rPr>
        <w:t xml:space="preserve">обеспечения санитарно – эпидемиологического благополучия населения, </w:t>
      </w:r>
      <w:r w:rsidR="009A77FD">
        <w:rPr>
          <w:bCs/>
          <w:sz w:val="28"/>
          <w:szCs w:val="28"/>
        </w:rPr>
        <w:t xml:space="preserve">во  исполнение распоряжения губернатора Амурской области от 23.03.2020 № 36-р  «О внесении изменений в распоряжение губернатора Амурской области от 27.01.2020 № 10-р», </w:t>
      </w:r>
    </w:p>
    <w:p w:rsidR="009A77FD" w:rsidRPr="009A77FD" w:rsidRDefault="009A77FD" w:rsidP="009A77FD">
      <w:pPr>
        <w:jc w:val="both"/>
        <w:rPr>
          <w:b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9A77F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9A77FD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9A77FD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9A77FD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9A77FD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9A77F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9A77FD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9A77FD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9A77FD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  <w:r w:rsidR="00CD35B5">
        <w:rPr>
          <w:b/>
          <w:bCs/>
          <w:sz w:val="28"/>
          <w:szCs w:val="28"/>
        </w:rPr>
        <w:t>ю</w:t>
      </w:r>
      <w:r w:rsidRPr="009A77FD">
        <w:rPr>
          <w:b/>
          <w:bCs/>
          <w:sz w:val="28"/>
          <w:szCs w:val="28"/>
        </w:rPr>
        <w:t>:</w:t>
      </w:r>
    </w:p>
    <w:p w:rsidR="00277198" w:rsidRDefault="00277198" w:rsidP="009A77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4FB8">
        <w:rPr>
          <w:sz w:val="28"/>
          <w:szCs w:val="28"/>
        </w:rPr>
        <w:t xml:space="preserve"> </w:t>
      </w:r>
      <w:r w:rsidR="009A77FD">
        <w:rPr>
          <w:sz w:val="28"/>
          <w:szCs w:val="28"/>
        </w:rPr>
        <w:t>Лицам, вернувшимся в Российскую Федерацию из зарубежных поездок и прибывшим на территорию Тамбовского района:</w:t>
      </w:r>
    </w:p>
    <w:p w:rsidR="009A77FD" w:rsidRDefault="009A77FD" w:rsidP="009A77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незамедлительно сообщить о своём возвращении (прибытии), местах, датах пребывания за рубежом, контактную информацию, включая сведения </w:t>
      </w:r>
      <w:r w:rsidR="00D871BD">
        <w:rPr>
          <w:sz w:val="28"/>
          <w:szCs w:val="28"/>
        </w:rPr>
        <w:t xml:space="preserve">о </w:t>
      </w:r>
      <w:r>
        <w:rPr>
          <w:sz w:val="28"/>
          <w:szCs w:val="28"/>
        </w:rPr>
        <w:t>месте регистрации и месте фактического пребывания, а также необходимости оказания им социальной поддержки в условиях изоляции на горячую линию по номеру 112;</w:t>
      </w:r>
    </w:p>
    <w:p w:rsidR="009A77FD" w:rsidRDefault="009A77FD" w:rsidP="009A77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обеспечить изоляцию в домашних условиях (находиться в изолированном помещении, позволяющем исключить контакты с членами семьи и иными лицами, не подвергнутыми изоляции, не посещать работу, учёбу, магазины, аптеки, общественные места и места с массовым скоплением людей, не пользоваться общественным</w:t>
      </w:r>
      <w:r w:rsidR="006E7F3F">
        <w:rPr>
          <w:sz w:val="28"/>
          <w:szCs w:val="28"/>
        </w:rPr>
        <w:t xml:space="preserve"> транспортом</w:t>
      </w:r>
      <w:r>
        <w:rPr>
          <w:sz w:val="28"/>
          <w:szCs w:val="28"/>
        </w:rPr>
        <w:t>)</w:t>
      </w:r>
      <w:r w:rsidR="006E7F3F">
        <w:rPr>
          <w:sz w:val="28"/>
          <w:szCs w:val="28"/>
        </w:rPr>
        <w:t xml:space="preserve"> в течение 14 дней со дня возвращения в Российскую Федерацию;</w:t>
      </w:r>
    </w:p>
    <w:p w:rsidR="006E7F3F" w:rsidRDefault="006E7F3F" w:rsidP="009A77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случае появления любого ухудшения</w:t>
      </w:r>
      <w:r w:rsidR="003443EE">
        <w:rPr>
          <w:sz w:val="28"/>
          <w:szCs w:val="28"/>
        </w:rPr>
        <w:t xml:space="preserve"> состояния здоровья незамедлительно обращаться за медицинской помощью на дому без посещения медицинских организаций и сообщать данные о своём прибытии на территории Российской Федерации.</w:t>
      </w:r>
    </w:p>
    <w:p w:rsidR="00EB1671" w:rsidRDefault="00EB1671" w:rsidP="00B14F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443E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2. Рекомендовать </w:t>
      </w:r>
      <w:r w:rsidR="003443EE">
        <w:rPr>
          <w:sz w:val="28"/>
          <w:szCs w:val="28"/>
        </w:rPr>
        <w:t xml:space="preserve">гражданам Российской Федерации, проживающим и (или) временно находящимся на территории Тамбовского района, воздержаться </w:t>
      </w:r>
      <w:proofErr w:type="gramStart"/>
      <w:r w:rsidR="003443EE">
        <w:rPr>
          <w:sz w:val="28"/>
          <w:szCs w:val="28"/>
        </w:rPr>
        <w:t>от</w:t>
      </w:r>
      <w:proofErr w:type="gramEnd"/>
      <w:r w:rsidR="003443EE">
        <w:rPr>
          <w:sz w:val="28"/>
          <w:szCs w:val="28"/>
        </w:rPr>
        <w:t>:</w:t>
      </w:r>
    </w:p>
    <w:p w:rsidR="003443EE" w:rsidRDefault="003443EE" w:rsidP="00B14FB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2.1. поездок в регионы Российской Федерации и за пределы Российской Федерации в страны, где зарегистрированы случаи заболевания новой коронавирусной инфекции (</w:t>
      </w:r>
      <w:r>
        <w:rPr>
          <w:sz w:val="28"/>
          <w:szCs w:val="28"/>
          <w:lang w:val="en-US"/>
        </w:rPr>
        <w:t>COVID</w:t>
      </w:r>
      <w:r w:rsidRPr="003443EE">
        <w:rPr>
          <w:sz w:val="28"/>
          <w:szCs w:val="28"/>
        </w:rPr>
        <w:t xml:space="preserve"> - 19</w:t>
      </w:r>
      <w:r>
        <w:rPr>
          <w:sz w:val="28"/>
          <w:szCs w:val="28"/>
        </w:rPr>
        <w:t>), а также в иные страны;</w:t>
      </w:r>
    </w:p>
    <w:p w:rsidR="003443EE" w:rsidRDefault="003443EE" w:rsidP="00B14F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посещения на территории Амурской области общественных мест с массовым скоплением людей.</w:t>
      </w:r>
    </w:p>
    <w:p w:rsidR="000A3A9A" w:rsidRDefault="003443EE" w:rsidP="00344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Руководителям органов и организаций всех форм собственности (работодателям):</w:t>
      </w:r>
    </w:p>
    <w:p w:rsidR="003443EE" w:rsidRDefault="003443EE" w:rsidP="00344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3.1. оказывать содействие работникам, указанным в пункте 1 настоящего постановления, в обеспечении условий изоляции на дому;</w:t>
      </w:r>
    </w:p>
    <w:p w:rsidR="003443EE" w:rsidRDefault="003443EE" w:rsidP="00344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3.2. </w:t>
      </w:r>
      <w:r w:rsidR="004243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рассмотеть возможность перевода на дистанционную форму работы </w:t>
      </w:r>
      <w:r w:rsidR="00D871BD">
        <w:rPr>
          <w:sz w:val="28"/>
          <w:szCs w:val="28"/>
        </w:rPr>
        <w:t xml:space="preserve"> р</w:t>
      </w:r>
      <w:r>
        <w:rPr>
          <w:sz w:val="28"/>
          <w:szCs w:val="28"/>
        </w:rPr>
        <w:t>аботников, осуществляющих трудовую деятельность на территор</w:t>
      </w:r>
      <w:r w:rsidR="00D871BD">
        <w:rPr>
          <w:sz w:val="28"/>
          <w:szCs w:val="28"/>
        </w:rPr>
        <w:t>ии Тамбовского района, при налич</w:t>
      </w:r>
      <w:r>
        <w:rPr>
          <w:sz w:val="28"/>
          <w:szCs w:val="28"/>
        </w:rPr>
        <w:t>ии такой возможности и с учётом необходимости обеспечения при этом бесперебойного функционирования соответствующих органов и организаций;</w:t>
      </w:r>
    </w:p>
    <w:p w:rsidR="004243E5" w:rsidRDefault="004243E5" w:rsidP="00344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3.3. воздержаться от направления своих работников в заграничные служебные командировки и в регионы Российской Федерации, где зарегистрированы случаи заболевания новой коронавирусной инфекцией (</w:t>
      </w:r>
      <w:r>
        <w:rPr>
          <w:sz w:val="28"/>
          <w:szCs w:val="28"/>
          <w:lang w:val="en-US"/>
        </w:rPr>
        <w:t>COVID</w:t>
      </w:r>
      <w:r w:rsidRPr="004243E5">
        <w:rPr>
          <w:sz w:val="28"/>
          <w:szCs w:val="28"/>
        </w:rPr>
        <w:t xml:space="preserve"> - 19</w:t>
      </w:r>
      <w:r>
        <w:rPr>
          <w:sz w:val="28"/>
          <w:szCs w:val="28"/>
        </w:rPr>
        <w:t>), от проведения мероприятий с участием иностранных граждан, а также от принятия участия в таких мероприятиях.</w:t>
      </w:r>
    </w:p>
    <w:p w:rsidR="00277198" w:rsidRDefault="004243E5" w:rsidP="00816C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A3A9A">
        <w:rPr>
          <w:sz w:val="28"/>
          <w:szCs w:val="28"/>
        </w:rPr>
        <w:t xml:space="preserve"> 4</w:t>
      </w:r>
      <w:r w:rsidR="00277198">
        <w:rPr>
          <w:sz w:val="28"/>
          <w:szCs w:val="28"/>
        </w:rPr>
        <w:t xml:space="preserve">. </w:t>
      </w:r>
      <w:r w:rsidR="00D871BD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ГАУЗ АО «Тамбовская больница» (Н.К.Бредюк) обеспечить:</w:t>
      </w:r>
    </w:p>
    <w:p w:rsidR="004243E5" w:rsidRDefault="004243E5" w:rsidP="00816C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4.1. реализацию пункта 4 постановления Главного государственного санитарного врача Российской Федерации от 18.03.2020 № 7 «Об обеспечении режима изоляции в целях предотвращения распространения </w:t>
      </w:r>
      <w:r>
        <w:rPr>
          <w:sz w:val="28"/>
          <w:szCs w:val="28"/>
          <w:lang w:val="en-US"/>
        </w:rPr>
        <w:t>COVID</w:t>
      </w:r>
      <w:r w:rsidRPr="004243E5">
        <w:rPr>
          <w:sz w:val="28"/>
          <w:szCs w:val="28"/>
        </w:rPr>
        <w:t xml:space="preserve"> - 19</w:t>
      </w:r>
      <w:r>
        <w:rPr>
          <w:sz w:val="28"/>
          <w:szCs w:val="28"/>
        </w:rPr>
        <w:t>» с учётом временных правил оформления листков нетрудоспособности</w:t>
      </w:r>
      <w:r w:rsidR="00D871BD">
        <w:rPr>
          <w:sz w:val="28"/>
          <w:szCs w:val="28"/>
        </w:rPr>
        <w:t>,</w:t>
      </w:r>
      <w:r>
        <w:rPr>
          <w:sz w:val="28"/>
          <w:szCs w:val="28"/>
        </w:rPr>
        <w:t xml:space="preserve"> назначения и выплаты пособий по временной нетрудоспособности в случае карантина, утверждённых постановлением Правительства Российской Федерации от 18.03.2020 № 294;</w:t>
      </w:r>
    </w:p>
    <w:p w:rsidR="004243E5" w:rsidRDefault="004243E5" w:rsidP="00816C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4.2. реализацию положений пункта 1.2 постановления Главного государственного санитарного врача Российской Федерации от 13.</w:t>
      </w:r>
      <w:r w:rsidR="006C0F42">
        <w:rPr>
          <w:sz w:val="28"/>
          <w:szCs w:val="28"/>
        </w:rPr>
        <w:t xml:space="preserve">03.2020 № 6 «О дополнительных мерах по снижению рисков распространения </w:t>
      </w:r>
      <w:r w:rsidR="006C0F42">
        <w:rPr>
          <w:sz w:val="28"/>
          <w:szCs w:val="28"/>
          <w:lang w:val="en-US"/>
        </w:rPr>
        <w:t>COVID</w:t>
      </w:r>
      <w:r w:rsidR="006C0F42" w:rsidRPr="006C0F42">
        <w:rPr>
          <w:sz w:val="28"/>
          <w:szCs w:val="28"/>
        </w:rPr>
        <w:t xml:space="preserve"> - 19</w:t>
      </w:r>
      <w:r w:rsidR="006C0F42">
        <w:rPr>
          <w:sz w:val="28"/>
          <w:szCs w:val="28"/>
        </w:rPr>
        <w:t>».</w:t>
      </w:r>
    </w:p>
    <w:p w:rsidR="00B14FB8" w:rsidRDefault="006C0F42" w:rsidP="00B85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A3A9A">
        <w:rPr>
          <w:sz w:val="28"/>
          <w:szCs w:val="28"/>
        </w:rPr>
        <w:t>5</w:t>
      </w:r>
      <w:r>
        <w:rPr>
          <w:sz w:val="28"/>
          <w:szCs w:val="28"/>
        </w:rPr>
        <w:t xml:space="preserve">. Руководителю </w:t>
      </w:r>
      <w:r w:rsidR="00D871BD">
        <w:rPr>
          <w:sz w:val="28"/>
          <w:szCs w:val="28"/>
        </w:rPr>
        <w:t>МКУ «Единая диспетчерская служба» (</w:t>
      </w:r>
      <w:proofErr w:type="spellStart"/>
      <w:r w:rsidR="00D871BD">
        <w:rPr>
          <w:sz w:val="28"/>
          <w:szCs w:val="28"/>
        </w:rPr>
        <w:t>С.О.Разноцветов</w:t>
      </w:r>
      <w:proofErr w:type="spellEnd"/>
      <w:r w:rsidR="00D871BD">
        <w:rPr>
          <w:sz w:val="28"/>
          <w:szCs w:val="28"/>
        </w:rPr>
        <w:t>)</w:t>
      </w:r>
      <w:r>
        <w:rPr>
          <w:sz w:val="28"/>
          <w:szCs w:val="28"/>
        </w:rPr>
        <w:t xml:space="preserve"> обеспечить:</w:t>
      </w:r>
    </w:p>
    <w:p w:rsidR="006C0F42" w:rsidRDefault="006C0F42" w:rsidP="00B85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5.1. круглосуточную работу горячей линии по номеру 112;</w:t>
      </w:r>
    </w:p>
    <w:p w:rsidR="006C0F42" w:rsidRDefault="006C0F42" w:rsidP="00B85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5.2. ежедневное представление главе Тамбовского района, ГАУЗ АО «Тамбовская больница» (Н.К. Бредюк) сведени</w:t>
      </w:r>
      <w:r w:rsidR="00D871BD">
        <w:rPr>
          <w:sz w:val="28"/>
          <w:szCs w:val="28"/>
        </w:rPr>
        <w:t>й о лицах, указанных в пункте 1</w:t>
      </w:r>
      <w:r>
        <w:rPr>
          <w:sz w:val="28"/>
          <w:szCs w:val="28"/>
        </w:rPr>
        <w:t xml:space="preserve"> настоящего постановления и обратившихся на горячую линию.</w:t>
      </w:r>
    </w:p>
    <w:p w:rsidR="006C0F42" w:rsidRDefault="006C0F42" w:rsidP="006C0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</w:t>
      </w:r>
      <w:r w:rsidR="00D871BD">
        <w:rPr>
          <w:sz w:val="28"/>
          <w:szCs w:val="28"/>
        </w:rPr>
        <w:t>Рекомендовать  о</w:t>
      </w:r>
      <w:r>
        <w:rPr>
          <w:sz w:val="28"/>
          <w:szCs w:val="28"/>
        </w:rPr>
        <w:t>рганам местного самоуправления Тамбовского района и подведомственным учреждениям приостановить личный приём граждан и  подавать документы в электронной форме через  информационно-телекоммуникационной сети «Интернет» или на бумажном носителе с использованием почтовой связи.</w:t>
      </w:r>
    </w:p>
    <w:p w:rsidR="006C0F42" w:rsidRDefault="006C0F42" w:rsidP="006C0F4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7.</w:t>
      </w:r>
      <w:r w:rsidR="00D871BD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 xml:space="preserve">ОМВД России по Тамбовскому району (О.И.Семилетов), </w:t>
      </w:r>
      <w:r w:rsidR="00524041">
        <w:rPr>
          <w:sz w:val="28"/>
          <w:szCs w:val="28"/>
        </w:rPr>
        <w:t>Отделени</w:t>
      </w:r>
      <w:r w:rsidR="00D871BD">
        <w:rPr>
          <w:sz w:val="28"/>
          <w:szCs w:val="28"/>
        </w:rPr>
        <w:t>ю</w:t>
      </w:r>
      <w:r w:rsidR="00524041">
        <w:rPr>
          <w:sz w:val="28"/>
          <w:szCs w:val="28"/>
        </w:rPr>
        <w:t xml:space="preserve"> вневедомственной охраны по Тамбовскому району (А.В.Ступников), ГАУЗ АО «Тамбовская больница» (Н.К. Бредюк) создать оперативны</w:t>
      </w:r>
      <w:r w:rsidR="00D871BD">
        <w:rPr>
          <w:sz w:val="28"/>
          <w:szCs w:val="28"/>
        </w:rPr>
        <w:t>е мобильные бригады по контролю соблюдения</w:t>
      </w:r>
      <w:r w:rsidR="00524041">
        <w:rPr>
          <w:sz w:val="28"/>
          <w:szCs w:val="28"/>
        </w:rPr>
        <w:t xml:space="preserve"> лицами требований по изоляции.</w:t>
      </w:r>
    </w:p>
    <w:p w:rsidR="00524041" w:rsidRDefault="00D871BD" w:rsidP="006C0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8.Рекомендовать </w:t>
      </w:r>
      <w:r w:rsidR="00524041">
        <w:rPr>
          <w:sz w:val="28"/>
          <w:szCs w:val="28"/>
        </w:rPr>
        <w:t>ОМВД России по Тамбовскому району (О.И.Семилетов) применять меры административного воздействия к лицам, нарушившим требования по изоляции.</w:t>
      </w:r>
    </w:p>
    <w:p w:rsidR="001011C7" w:rsidRDefault="001011C7" w:rsidP="001011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D35B5">
        <w:rPr>
          <w:color w:val="000000"/>
          <w:sz w:val="28"/>
          <w:szCs w:val="28"/>
        </w:rPr>
        <w:t xml:space="preserve"> 9</w:t>
      </w:r>
      <w:r>
        <w:rPr>
          <w:color w:val="000000"/>
          <w:sz w:val="28"/>
          <w:szCs w:val="28"/>
        </w:rPr>
        <w:t xml:space="preserve">. Начальнику  отдела  образования  (А.А.Губарец) обеспечить  работу  в  муниципальных  организациях  дошкольного  образования  работу  дежурных групп  с  соблюдением санитарного режима, а также вести учёт и 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дежурных групп.</w:t>
      </w:r>
    </w:p>
    <w:p w:rsidR="00E12F80" w:rsidRDefault="001011C7" w:rsidP="00E12F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D35B5">
        <w:rPr>
          <w:color w:val="000000"/>
          <w:sz w:val="28"/>
          <w:szCs w:val="28"/>
        </w:rPr>
        <w:t>10</w:t>
      </w:r>
      <w:r w:rsidR="00C44D9C">
        <w:rPr>
          <w:color w:val="000000"/>
          <w:sz w:val="28"/>
          <w:szCs w:val="28"/>
        </w:rPr>
        <w:t>. Зам</w:t>
      </w:r>
      <w:r w:rsidR="00E12F80">
        <w:rPr>
          <w:color w:val="000000"/>
          <w:sz w:val="28"/>
          <w:szCs w:val="28"/>
        </w:rPr>
        <w:t>е</w:t>
      </w:r>
      <w:r w:rsidR="00C44D9C">
        <w:rPr>
          <w:color w:val="000000"/>
          <w:sz w:val="28"/>
          <w:szCs w:val="28"/>
        </w:rPr>
        <w:t>с</w:t>
      </w:r>
      <w:r w:rsidR="00E12F80">
        <w:rPr>
          <w:color w:val="000000"/>
          <w:sz w:val="28"/>
          <w:szCs w:val="28"/>
        </w:rPr>
        <w:t xml:space="preserve">тителю главы администрации района по социальным вопросам (Г.С.Арутюнян) организовать </w:t>
      </w:r>
      <w:proofErr w:type="gramStart"/>
      <w:r w:rsidR="00E12F80">
        <w:rPr>
          <w:color w:val="000000"/>
          <w:sz w:val="28"/>
          <w:szCs w:val="28"/>
        </w:rPr>
        <w:t>контроль за</w:t>
      </w:r>
      <w:proofErr w:type="gramEnd"/>
      <w:r w:rsidR="00E12F80">
        <w:rPr>
          <w:color w:val="000000"/>
          <w:sz w:val="28"/>
          <w:szCs w:val="28"/>
        </w:rPr>
        <w:t xml:space="preserve"> соблюдением ограни</w:t>
      </w:r>
      <w:r w:rsidR="00D871BD">
        <w:rPr>
          <w:color w:val="000000"/>
          <w:sz w:val="28"/>
          <w:szCs w:val="28"/>
        </w:rPr>
        <w:t>чений, установленных пунктами 4,  9</w:t>
      </w:r>
      <w:r w:rsidR="00E12F80">
        <w:rPr>
          <w:color w:val="000000"/>
          <w:sz w:val="28"/>
          <w:szCs w:val="28"/>
        </w:rPr>
        <w:t xml:space="preserve"> настоящего постановления.</w:t>
      </w:r>
    </w:p>
    <w:p w:rsidR="00E12F80" w:rsidRDefault="00CD35B5" w:rsidP="001011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11</w:t>
      </w:r>
      <w:r w:rsidR="00E12F80">
        <w:rPr>
          <w:color w:val="000000"/>
          <w:sz w:val="28"/>
          <w:szCs w:val="28"/>
        </w:rPr>
        <w:t xml:space="preserve">. Рекомендовать  ОМВД России по Тамбовскому району (О.И.Семилетов) осуществлять </w:t>
      </w:r>
      <w:proofErr w:type="gramStart"/>
      <w:r w:rsidR="00E12F80">
        <w:rPr>
          <w:color w:val="000000"/>
          <w:sz w:val="28"/>
          <w:szCs w:val="28"/>
        </w:rPr>
        <w:t>контроль за</w:t>
      </w:r>
      <w:proofErr w:type="gramEnd"/>
      <w:r w:rsidR="00E12F80">
        <w:rPr>
          <w:color w:val="000000"/>
          <w:sz w:val="28"/>
          <w:szCs w:val="28"/>
        </w:rPr>
        <w:t xml:space="preserve"> соблюдением ограничен</w:t>
      </w:r>
      <w:r w:rsidR="00C44D9C">
        <w:rPr>
          <w:color w:val="000000"/>
          <w:sz w:val="28"/>
          <w:szCs w:val="28"/>
        </w:rPr>
        <w:t>ий установленных пунктами</w:t>
      </w:r>
      <w:r w:rsidR="00D871BD">
        <w:rPr>
          <w:color w:val="000000"/>
          <w:sz w:val="28"/>
          <w:szCs w:val="28"/>
        </w:rPr>
        <w:t xml:space="preserve"> 1.2, </w:t>
      </w:r>
      <w:r w:rsidR="00C44D9C">
        <w:rPr>
          <w:color w:val="000000"/>
          <w:sz w:val="28"/>
          <w:szCs w:val="28"/>
        </w:rPr>
        <w:t xml:space="preserve"> </w:t>
      </w:r>
      <w:r w:rsidR="00D871BD">
        <w:rPr>
          <w:color w:val="000000"/>
          <w:sz w:val="28"/>
          <w:szCs w:val="28"/>
        </w:rPr>
        <w:t>2.2</w:t>
      </w:r>
      <w:r w:rsidR="00E12F80">
        <w:rPr>
          <w:color w:val="000000"/>
          <w:sz w:val="28"/>
          <w:szCs w:val="28"/>
        </w:rPr>
        <w:t xml:space="preserve"> настоящего постановления.</w:t>
      </w:r>
    </w:p>
    <w:p w:rsidR="00E12F80" w:rsidRDefault="00E12F80" w:rsidP="001011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D35B5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 Начальнику организационного отдела администрации района (О.Н.Л</w:t>
      </w:r>
      <w:r w:rsidR="007327C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нькова) настоящее </w:t>
      </w:r>
      <w:r w:rsidR="00CD35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постановление </w:t>
      </w:r>
      <w:r w:rsidR="00CD35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разместить </w:t>
      </w:r>
      <w:r w:rsidR="00CD35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официальном сайте администрации Тамбовского района</w:t>
      </w:r>
      <w:r w:rsidR="00D871BD">
        <w:rPr>
          <w:color w:val="000000"/>
          <w:sz w:val="28"/>
          <w:szCs w:val="28"/>
        </w:rPr>
        <w:t>.</w:t>
      </w:r>
    </w:p>
    <w:p w:rsidR="00E12F80" w:rsidRDefault="00E12F80" w:rsidP="001011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D35B5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7327C7" w:rsidRDefault="007327C7" w:rsidP="00B85CD6">
      <w:pPr>
        <w:jc w:val="both"/>
        <w:rPr>
          <w:color w:val="000000"/>
          <w:sz w:val="28"/>
          <w:szCs w:val="28"/>
        </w:rPr>
      </w:pPr>
    </w:p>
    <w:p w:rsidR="007327C7" w:rsidRDefault="007327C7" w:rsidP="00B85CD6">
      <w:pPr>
        <w:jc w:val="both"/>
        <w:rPr>
          <w:color w:val="000000"/>
          <w:sz w:val="28"/>
          <w:szCs w:val="28"/>
        </w:rPr>
      </w:pPr>
    </w:p>
    <w:p w:rsidR="007327C7" w:rsidRDefault="007327C7" w:rsidP="00B85CD6">
      <w:pPr>
        <w:jc w:val="both"/>
        <w:rPr>
          <w:color w:val="000000"/>
          <w:sz w:val="28"/>
          <w:szCs w:val="28"/>
        </w:rPr>
      </w:pPr>
    </w:p>
    <w:p w:rsidR="00B85CD6" w:rsidRDefault="00FB6DF1" w:rsidP="00B85CD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33759">
        <w:rPr>
          <w:sz w:val="28"/>
          <w:szCs w:val="28"/>
        </w:rPr>
        <w:t>лава</w:t>
      </w:r>
      <w:r w:rsidR="00B85CD6">
        <w:rPr>
          <w:sz w:val="28"/>
          <w:szCs w:val="28"/>
        </w:rPr>
        <w:t xml:space="preserve"> </w:t>
      </w:r>
      <w:r w:rsidR="007000FC">
        <w:rPr>
          <w:sz w:val="28"/>
          <w:szCs w:val="28"/>
        </w:rPr>
        <w:t xml:space="preserve">района </w:t>
      </w:r>
      <w:r w:rsidR="00B85CD6">
        <w:rPr>
          <w:sz w:val="28"/>
          <w:szCs w:val="28"/>
        </w:rPr>
        <w:t xml:space="preserve">                                                                </w:t>
      </w:r>
      <w:r w:rsidR="00AC659B">
        <w:rPr>
          <w:sz w:val="28"/>
          <w:szCs w:val="28"/>
        </w:rPr>
        <w:t xml:space="preserve">                      А.И.Костенко</w:t>
      </w:r>
      <w:r w:rsidR="007000FC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="00D33759">
        <w:rPr>
          <w:sz w:val="28"/>
          <w:szCs w:val="28"/>
        </w:rPr>
        <w:t xml:space="preserve">   </w:t>
      </w:r>
    </w:p>
    <w:p w:rsidR="00277198" w:rsidRDefault="00277198" w:rsidP="007000FC">
      <w:pPr>
        <w:jc w:val="both"/>
        <w:rPr>
          <w:sz w:val="28"/>
          <w:szCs w:val="28"/>
        </w:rPr>
      </w:pPr>
    </w:p>
    <w:p w:rsidR="000A3A9A" w:rsidRDefault="000A3A9A" w:rsidP="007000FC">
      <w:pPr>
        <w:jc w:val="both"/>
        <w:rPr>
          <w:sz w:val="28"/>
          <w:szCs w:val="28"/>
        </w:rPr>
      </w:pPr>
    </w:p>
    <w:p w:rsidR="000A3A9A" w:rsidRDefault="000A3A9A" w:rsidP="007000FC">
      <w:pPr>
        <w:jc w:val="both"/>
        <w:rPr>
          <w:sz w:val="28"/>
          <w:szCs w:val="28"/>
        </w:rPr>
      </w:pPr>
    </w:p>
    <w:p w:rsidR="000A3A9A" w:rsidRDefault="000A3A9A" w:rsidP="007000FC">
      <w:pPr>
        <w:jc w:val="both"/>
        <w:rPr>
          <w:sz w:val="28"/>
          <w:szCs w:val="28"/>
        </w:rPr>
      </w:pPr>
    </w:p>
    <w:p w:rsidR="000A3A9A" w:rsidRDefault="000A3A9A" w:rsidP="007000FC">
      <w:pPr>
        <w:jc w:val="both"/>
        <w:rPr>
          <w:sz w:val="28"/>
          <w:szCs w:val="28"/>
        </w:rPr>
      </w:pPr>
    </w:p>
    <w:p w:rsidR="000A3A9A" w:rsidRDefault="000A3A9A" w:rsidP="007000FC">
      <w:pPr>
        <w:jc w:val="both"/>
        <w:rPr>
          <w:sz w:val="28"/>
          <w:szCs w:val="28"/>
        </w:rPr>
      </w:pPr>
    </w:p>
    <w:p w:rsidR="000A3A9A" w:rsidRDefault="000A3A9A" w:rsidP="007000FC">
      <w:pPr>
        <w:jc w:val="both"/>
        <w:rPr>
          <w:sz w:val="28"/>
          <w:szCs w:val="28"/>
        </w:rPr>
      </w:pPr>
    </w:p>
    <w:p w:rsidR="000A3A9A" w:rsidRDefault="000A3A9A" w:rsidP="007000FC">
      <w:pPr>
        <w:jc w:val="both"/>
        <w:rPr>
          <w:sz w:val="28"/>
          <w:szCs w:val="28"/>
        </w:rPr>
      </w:pPr>
    </w:p>
    <w:p w:rsidR="000A3A9A" w:rsidRDefault="000A3A9A" w:rsidP="007000FC">
      <w:pPr>
        <w:jc w:val="both"/>
        <w:rPr>
          <w:sz w:val="28"/>
          <w:szCs w:val="28"/>
        </w:rPr>
      </w:pPr>
    </w:p>
    <w:p w:rsidR="000A3A9A" w:rsidRDefault="000A3A9A" w:rsidP="007000FC">
      <w:pPr>
        <w:jc w:val="both"/>
        <w:rPr>
          <w:sz w:val="28"/>
          <w:szCs w:val="28"/>
        </w:rPr>
      </w:pPr>
    </w:p>
    <w:p w:rsidR="000A3A9A" w:rsidRDefault="000A3A9A" w:rsidP="007000FC">
      <w:pPr>
        <w:jc w:val="both"/>
        <w:rPr>
          <w:sz w:val="28"/>
          <w:szCs w:val="28"/>
        </w:rPr>
      </w:pPr>
    </w:p>
    <w:p w:rsidR="007327C7" w:rsidRDefault="007327C7" w:rsidP="007000FC">
      <w:pPr>
        <w:jc w:val="both"/>
        <w:rPr>
          <w:sz w:val="28"/>
          <w:szCs w:val="28"/>
        </w:rPr>
      </w:pPr>
    </w:p>
    <w:p w:rsidR="00CD35B5" w:rsidRDefault="00CD35B5" w:rsidP="007000FC">
      <w:pPr>
        <w:jc w:val="both"/>
        <w:rPr>
          <w:sz w:val="28"/>
          <w:szCs w:val="28"/>
        </w:rPr>
      </w:pPr>
    </w:p>
    <w:p w:rsidR="00CD35B5" w:rsidRDefault="00CD35B5" w:rsidP="007000FC">
      <w:pPr>
        <w:jc w:val="both"/>
        <w:rPr>
          <w:sz w:val="28"/>
          <w:szCs w:val="28"/>
        </w:rPr>
      </w:pPr>
    </w:p>
    <w:p w:rsidR="00CD35B5" w:rsidRDefault="00CD35B5" w:rsidP="007000FC">
      <w:pPr>
        <w:jc w:val="both"/>
        <w:rPr>
          <w:sz w:val="28"/>
          <w:szCs w:val="28"/>
        </w:rPr>
      </w:pPr>
    </w:p>
    <w:p w:rsidR="00D871BD" w:rsidRDefault="00D871BD" w:rsidP="007000FC">
      <w:pPr>
        <w:jc w:val="both"/>
        <w:rPr>
          <w:sz w:val="28"/>
          <w:szCs w:val="28"/>
        </w:rPr>
      </w:pPr>
    </w:p>
    <w:p w:rsidR="00D871BD" w:rsidRDefault="00D871BD" w:rsidP="007000FC">
      <w:pPr>
        <w:jc w:val="both"/>
        <w:rPr>
          <w:sz w:val="28"/>
          <w:szCs w:val="28"/>
        </w:rPr>
      </w:pPr>
    </w:p>
    <w:p w:rsidR="00D871BD" w:rsidRDefault="00D871BD" w:rsidP="007000FC">
      <w:pPr>
        <w:jc w:val="both"/>
        <w:rPr>
          <w:sz w:val="28"/>
          <w:szCs w:val="28"/>
        </w:rPr>
      </w:pPr>
    </w:p>
    <w:p w:rsidR="00B85CD6" w:rsidRDefault="00E46F8F" w:rsidP="007000FC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CD35B5" w:rsidRDefault="00CD35B5" w:rsidP="007000FC">
      <w:pPr>
        <w:jc w:val="both"/>
        <w:rPr>
          <w:sz w:val="28"/>
          <w:szCs w:val="28"/>
        </w:rPr>
      </w:pPr>
    </w:p>
    <w:p w:rsidR="00CD35B5" w:rsidRDefault="00CD35B5" w:rsidP="007000FC">
      <w:pPr>
        <w:jc w:val="both"/>
        <w:rPr>
          <w:sz w:val="28"/>
          <w:szCs w:val="28"/>
        </w:rPr>
      </w:pPr>
    </w:p>
    <w:p w:rsidR="007327C7" w:rsidRDefault="007327C7" w:rsidP="007000F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района</w:t>
      </w:r>
    </w:p>
    <w:p w:rsidR="007327C7" w:rsidRDefault="007327C7" w:rsidP="007000FC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социальным  вопросам                                                            Г.С.Арутюнян</w:t>
      </w:r>
    </w:p>
    <w:p w:rsidR="007327C7" w:rsidRDefault="007327C7" w:rsidP="007000FC">
      <w:pPr>
        <w:jc w:val="both"/>
        <w:rPr>
          <w:sz w:val="28"/>
          <w:szCs w:val="28"/>
        </w:rPr>
      </w:pPr>
    </w:p>
    <w:p w:rsidR="007327C7" w:rsidRDefault="007327C7" w:rsidP="007000FC">
      <w:pPr>
        <w:jc w:val="both"/>
        <w:rPr>
          <w:sz w:val="28"/>
          <w:szCs w:val="28"/>
        </w:rPr>
      </w:pPr>
    </w:p>
    <w:p w:rsidR="007327C7" w:rsidRDefault="007327C7" w:rsidP="007000FC">
      <w:pPr>
        <w:jc w:val="both"/>
        <w:rPr>
          <w:sz w:val="28"/>
          <w:szCs w:val="28"/>
        </w:rPr>
      </w:pPr>
    </w:p>
    <w:p w:rsidR="007327C7" w:rsidRDefault="007327C7" w:rsidP="007000FC">
      <w:pPr>
        <w:jc w:val="both"/>
        <w:rPr>
          <w:sz w:val="28"/>
          <w:szCs w:val="28"/>
        </w:rPr>
      </w:pPr>
    </w:p>
    <w:p w:rsidR="00E46F8F" w:rsidRDefault="00E46F8F" w:rsidP="001731FD"/>
    <w:p w:rsidR="00E46F8F" w:rsidRDefault="00E46F8F" w:rsidP="001731FD"/>
    <w:p w:rsidR="00E46F8F" w:rsidRDefault="00E46F8F" w:rsidP="001731FD"/>
    <w:p w:rsidR="00E46F8F" w:rsidRDefault="00E46F8F" w:rsidP="001731FD"/>
    <w:p w:rsidR="00E46F8F" w:rsidRDefault="00E46F8F" w:rsidP="001731FD"/>
    <w:p w:rsidR="00E46F8F" w:rsidRDefault="00E46F8F" w:rsidP="001731FD"/>
    <w:p w:rsidR="00E46F8F" w:rsidRDefault="00E46F8F" w:rsidP="001731FD"/>
    <w:p w:rsidR="00E46F8F" w:rsidRDefault="00E46F8F" w:rsidP="001731FD"/>
    <w:p w:rsidR="00E46F8F" w:rsidRDefault="00E46F8F" w:rsidP="001731FD"/>
    <w:p w:rsidR="00E46F8F" w:rsidRDefault="00E46F8F" w:rsidP="001731FD"/>
    <w:p w:rsidR="00E46F8F" w:rsidRDefault="00E46F8F" w:rsidP="001731FD"/>
    <w:p w:rsidR="00E46F8F" w:rsidRDefault="00E46F8F" w:rsidP="001731FD"/>
    <w:p w:rsidR="00E46F8F" w:rsidRDefault="00E46F8F" w:rsidP="001731FD"/>
    <w:p w:rsidR="00E46F8F" w:rsidRDefault="00E46F8F" w:rsidP="001731FD"/>
    <w:p w:rsidR="00E46F8F" w:rsidRDefault="00E46F8F" w:rsidP="001731FD"/>
    <w:p w:rsidR="00E46F8F" w:rsidRDefault="00E46F8F" w:rsidP="001731FD"/>
    <w:p w:rsidR="00E46F8F" w:rsidRDefault="00E46F8F" w:rsidP="001731FD"/>
    <w:p w:rsidR="00E46F8F" w:rsidRDefault="00E46F8F" w:rsidP="001731FD"/>
    <w:p w:rsidR="00E46F8F" w:rsidRDefault="00E46F8F" w:rsidP="001731FD"/>
    <w:p w:rsidR="00E46F8F" w:rsidRDefault="00E46F8F" w:rsidP="001731FD"/>
    <w:p w:rsidR="00E46F8F" w:rsidRDefault="00E46F8F" w:rsidP="001731FD"/>
    <w:p w:rsidR="00E46F8F" w:rsidRDefault="00E46F8F" w:rsidP="001731FD"/>
    <w:p w:rsidR="00E46F8F" w:rsidRDefault="00E46F8F" w:rsidP="001731FD"/>
    <w:p w:rsidR="007327C7" w:rsidRDefault="007327C7" w:rsidP="001731FD"/>
    <w:p w:rsidR="007327C7" w:rsidRDefault="007327C7" w:rsidP="001731FD"/>
    <w:p w:rsidR="007327C7" w:rsidRDefault="007327C7" w:rsidP="001731FD"/>
    <w:p w:rsidR="00CD35B5" w:rsidRDefault="00CD35B5" w:rsidP="001731FD">
      <w:pPr>
        <w:rPr>
          <w:sz w:val="20"/>
          <w:szCs w:val="20"/>
        </w:rPr>
      </w:pPr>
    </w:p>
    <w:p w:rsidR="00CD35B5" w:rsidRDefault="00CD35B5" w:rsidP="001731FD">
      <w:pPr>
        <w:rPr>
          <w:sz w:val="20"/>
          <w:szCs w:val="20"/>
        </w:rPr>
      </w:pPr>
    </w:p>
    <w:p w:rsidR="00CD35B5" w:rsidRDefault="00CD35B5" w:rsidP="001731FD">
      <w:pPr>
        <w:rPr>
          <w:sz w:val="20"/>
          <w:szCs w:val="20"/>
        </w:rPr>
      </w:pPr>
    </w:p>
    <w:p w:rsidR="00CD35B5" w:rsidRDefault="00CD35B5" w:rsidP="001731FD">
      <w:pPr>
        <w:rPr>
          <w:sz w:val="20"/>
          <w:szCs w:val="20"/>
        </w:rPr>
      </w:pPr>
    </w:p>
    <w:p w:rsidR="000F0F2B" w:rsidRDefault="000F0F2B" w:rsidP="001731FD">
      <w:pPr>
        <w:rPr>
          <w:sz w:val="20"/>
          <w:szCs w:val="20"/>
        </w:rPr>
      </w:pPr>
    </w:p>
    <w:p w:rsidR="000F0F2B" w:rsidRDefault="000F0F2B" w:rsidP="001731FD">
      <w:pPr>
        <w:rPr>
          <w:sz w:val="20"/>
          <w:szCs w:val="20"/>
        </w:rPr>
      </w:pPr>
    </w:p>
    <w:p w:rsidR="000F0F2B" w:rsidRDefault="000F0F2B" w:rsidP="001731FD">
      <w:pPr>
        <w:rPr>
          <w:sz w:val="20"/>
          <w:szCs w:val="20"/>
        </w:rPr>
      </w:pPr>
    </w:p>
    <w:p w:rsidR="000F0F2B" w:rsidRDefault="000F0F2B" w:rsidP="001731FD">
      <w:pPr>
        <w:rPr>
          <w:sz w:val="20"/>
          <w:szCs w:val="20"/>
        </w:rPr>
      </w:pPr>
    </w:p>
    <w:p w:rsidR="000F0F2B" w:rsidRDefault="000F0F2B" w:rsidP="001731FD">
      <w:pPr>
        <w:rPr>
          <w:sz w:val="20"/>
          <w:szCs w:val="20"/>
        </w:rPr>
      </w:pPr>
    </w:p>
    <w:p w:rsidR="000F0F2B" w:rsidRDefault="000F0F2B" w:rsidP="001731FD">
      <w:pPr>
        <w:rPr>
          <w:sz w:val="20"/>
          <w:szCs w:val="20"/>
        </w:rPr>
      </w:pPr>
    </w:p>
    <w:p w:rsidR="000F0F2B" w:rsidRDefault="000F0F2B" w:rsidP="001731FD">
      <w:pPr>
        <w:rPr>
          <w:sz w:val="20"/>
          <w:szCs w:val="20"/>
        </w:rPr>
      </w:pPr>
    </w:p>
    <w:p w:rsidR="000F0F2B" w:rsidRDefault="000F0F2B" w:rsidP="001731FD">
      <w:pPr>
        <w:rPr>
          <w:sz w:val="20"/>
          <w:szCs w:val="20"/>
        </w:rPr>
      </w:pPr>
    </w:p>
    <w:p w:rsidR="000F0F2B" w:rsidRDefault="000F0F2B" w:rsidP="001731FD">
      <w:pPr>
        <w:rPr>
          <w:sz w:val="20"/>
          <w:szCs w:val="20"/>
        </w:rPr>
      </w:pPr>
    </w:p>
    <w:p w:rsidR="000F0F2B" w:rsidRDefault="000F0F2B" w:rsidP="001731FD">
      <w:pPr>
        <w:rPr>
          <w:sz w:val="20"/>
          <w:szCs w:val="20"/>
        </w:rPr>
      </w:pPr>
    </w:p>
    <w:p w:rsidR="00CD35B5" w:rsidRDefault="00CD35B5" w:rsidP="001731FD">
      <w:pPr>
        <w:rPr>
          <w:sz w:val="20"/>
          <w:szCs w:val="20"/>
        </w:rPr>
      </w:pPr>
    </w:p>
    <w:p w:rsidR="00E46F8F" w:rsidRPr="00816CBE" w:rsidRDefault="00E46F8F" w:rsidP="001731FD">
      <w:pPr>
        <w:rPr>
          <w:sz w:val="20"/>
          <w:szCs w:val="20"/>
        </w:rPr>
      </w:pPr>
      <w:r w:rsidRPr="00816CBE">
        <w:rPr>
          <w:sz w:val="20"/>
          <w:szCs w:val="20"/>
        </w:rPr>
        <w:t>Третьякова А.Е.</w:t>
      </w:r>
    </w:p>
    <w:p w:rsidR="00E46F8F" w:rsidRPr="00816CBE" w:rsidRDefault="00E46F8F" w:rsidP="001731FD">
      <w:pPr>
        <w:rPr>
          <w:sz w:val="20"/>
          <w:szCs w:val="20"/>
        </w:rPr>
      </w:pPr>
      <w:r w:rsidRPr="00816CBE">
        <w:rPr>
          <w:sz w:val="20"/>
          <w:szCs w:val="20"/>
        </w:rPr>
        <w:t>8(41638)21-6-29</w:t>
      </w:r>
    </w:p>
    <w:sectPr w:rsidR="00E46F8F" w:rsidRPr="00816CBE" w:rsidSect="00092DD5">
      <w:headerReference w:type="default" r:id="rId10"/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74F" w:rsidRDefault="0094574F" w:rsidP="0023281D">
      <w:r>
        <w:separator/>
      </w:r>
    </w:p>
  </w:endnote>
  <w:endnote w:type="continuationSeparator" w:id="0">
    <w:p w:rsidR="0094574F" w:rsidRDefault="0094574F" w:rsidP="0023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74F" w:rsidRDefault="0094574F" w:rsidP="0023281D">
      <w:r>
        <w:separator/>
      </w:r>
    </w:p>
  </w:footnote>
  <w:footnote w:type="continuationSeparator" w:id="0">
    <w:p w:rsidR="0094574F" w:rsidRDefault="0094574F" w:rsidP="00232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81D" w:rsidRDefault="0023281D">
    <w:pPr>
      <w:pStyle w:val="a8"/>
    </w:pPr>
    <w:r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CA9"/>
    <w:multiLevelType w:val="hybridMultilevel"/>
    <w:tmpl w:val="17F8CCB2"/>
    <w:lvl w:ilvl="0" w:tplc="9208D5F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E0D6F"/>
    <w:multiLevelType w:val="hybridMultilevel"/>
    <w:tmpl w:val="DA02FDB6"/>
    <w:lvl w:ilvl="0" w:tplc="25EA0D4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886875"/>
    <w:multiLevelType w:val="hybridMultilevel"/>
    <w:tmpl w:val="CAFCBB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D20761"/>
    <w:multiLevelType w:val="multilevel"/>
    <w:tmpl w:val="7A048378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36E536C8"/>
    <w:multiLevelType w:val="hybridMultilevel"/>
    <w:tmpl w:val="83B2DA3C"/>
    <w:lvl w:ilvl="0" w:tplc="B9FC7CE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6A6931"/>
    <w:multiLevelType w:val="hybridMultilevel"/>
    <w:tmpl w:val="6826DA3A"/>
    <w:lvl w:ilvl="0" w:tplc="A4025220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4D1441ED"/>
    <w:multiLevelType w:val="multilevel"/>
    <w:tmpl w:val="A5E838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cs="Times New Roman" w:hint="default"/>
      </w:rPr>
    </w:lvl>
  </w:abstractNum>
  <w:abstractNum w:abstractNumId="11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4EE61FB5"/>
    <w:multiLevelType w:val="hybridMultilevel"/>
    <w:tmpl w:val="214EF658"/>
    <w:lvl w:ilvl="0" w:tplc="774AD45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6D261221"/>
    <w:multiLevelType w:val="hybridMultilevel"/>
    <w:tmpl w:val="7F8801D4"/>
    <w:lvl w:ilvl="0" w:tplc="CB66AF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FF0F71"/>
    <w:multiLevelType w:val="hybridMultilevel"/>
    <w:tmpl w:val="E8B279E2"/>
    <w:lvl w:ilvl="0" w:tplc="0E8A29D2">
      <w:start w:val="1"/>
      <w:numFmt w:val="decimal"/>
      <w:lvlText w:val="%1)"/>
      <w:lvlJc w:val="left"/>
      <w:pPr>
        <w:ind w:left="1695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73A70BBC"/>
    <w:multiLevelType w:val="hybridMultilevel"/>
    <w:tmpl w:val="8FBEFFFC"/>
    <w:lvl w:ilvl="0" w:tplc="900EE54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A341EC"/>
    <w:multiLevelType w:val="hybridMultilevel"/>
    <w:tmpl w:val="D49AB9A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7E2522C1"/>
    <w:multiLevelType w:val="hybridMultilevel"/>
    <w:tmpl w:val="4E36CADC"/>
    <w:lvl w:ilvl="0" w:tplc="BA9C61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5"/>
  </w:num>
  <w:num w:numId="5">
    <w:abstractNumId w:val="4"/>
  </w:num>
  <w:num w:numId="6">
    <w:abstractNumId w:val="8"/>
  </w:num>
  <w:num w:numId="7">
    <w:abstractNumId w:val="13"/>
  </w:num>
  <w:num w:numId="8">
    <w:abstractNumId w:val="12"/>
  </w:num>
  <w:num w:numId="9">
    <w:abstractNumId w:val="2"/>
  </w:num>
  <w:num w:numId="10">
    <w:abstractNumId w:val="0"/>
  </w:num>
  <w:num w:numId="11">
    <w:abstractNumId w:val="15"/>
  </w:num>
  <w:num w:numId="12">
    <w:abstractNumId w:val="17"/>
  </w:num>
  <w:num w:numId="1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6"/>
  </w:num>
  <w:num w:numId="18">
    <w:abstractNumId w:val="6"/>
  </w:num>
  <w:num w:numId="19">
    <w:abstractNumId w:val="14"/>
  </w:num>
  <w:num w:numId="20">
    <w:abstractNumId w:val="1"/>
  </w:num>
  <w:num w:numId="21">
    <w:abstractNumId w:val="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A4"/>
    <w:rsid w:val="00030E17"/>
    <w:rsid w:val="000333FB"/>
    <w:rsid w:val="0004198A"/>
    <w:rsid w:val="0006443E"/>
    <w:rsid w:val="000658D5"/>
    <w:rsid w:val="00085A0A"/>
    <w:rsid w:val="000865D0"/>
    <w:rsid w:val="00086A0D"/>
    <w:rsid w:val="00091E83"/>
    <w:rsid w:val="00092DD5"/>
    <w:rsid w:val="000961C8"/>
    <w:rsid w:val="000A3A9A"/>
    <w:rsid w:val="000A4104"/>
    <w:rsid w:val="000A6903"/>
    <w:rsid w:val="000B287E"/>
    <w:rsid w:val="000B539D"/>
    <w:rsid w:val="000C1022"/>
    <w:rsid w:val="000C3B03"/>
    <w:rsid w:val="000C6D4B"/>
    <w:rsid w:val="000C7624"/>
    <w:rsid w:val="000E0CEB"/>
    <w:rsid w:val="000F0F2B"/>
    <w:rsid w:val="000F1AAD"/>
    <w:rsid w:val="001011C7"/>
    <w:rsid w:val="0010392C"/>
    <w:rsid w:val="00106B2D"/>
    <w:rsid w:val="0010767C"/>
    <w:rsid w:val="001334BD"/>
    <w:rsid w:val="001542BE"/>
    <w:rsid w:val="00156D59"/>
    <w:rsid w:val="00160125"/>
    <w:rsid w:val="00164FEA"/>
    <w:rsid w:val="00166901"/>
    <w:rsid w:val="001731FD"/>
    <w:rsid w:val="001A0351"/>
    <w:rsid w:val="001A1165"/>
    <w:rsid w:val="001A1347"/>
    <w:rsid w:val="001B2D26"/>
    <w:rsid w:val="001C278E"/>
    <w:rsid w:val="001D0B3C"/>
    <w:rsid w:val="001D2E18"/>
    <w:rsid w:val="001E3AE9"/>
    <w:rsid w:val="001E4559"/>
    <w:rsid w:val="001E658E"/>
    <w:rsid w:val="001F129B"/>
    <w:rsid w:val="001F249C"/>
    <w:rsid w:val="001F543E"/>
    <w:rsid w:val="001F6FDC"/>
    <w:rsid w:val="00202FEA"/>
    <w:rsid w:val="00215BE4"/>
    <w:rsid w:val="0022100D"/>
    <w:rsid w:val="00223B1F"/>
    <w:rsid w:val="00224E15"/>
    <w:rsid w:val="0023281D"/>
    <w:rsid w:val="0024538D"/>
    <w:rsid w:val="002531EF"/>
    <w:rsid w:val="00254057"/>
    <w:rsid w:val="00272B4E"/>
    <w:rsid w:val="00277198"/>
    <w:rsid w:val="002903BE"/>
    <w:rsid w:val="00291C60"/>
    <w:rsid w:val="002A480A"/>
    <w:rsid w:val="002B3BF8"/>
    <w:rsid w:val="002B658F"/>
    <w:rsid w:val="002C099A"/>
    <w:rsid w:val="002C3E45"/>
    <w:rsid w:val="002C4133"/>
    <w:rsid w:val="002D4048"/>
    <w:rsid w:val="002D72FF"/>
    <w:rsid w:val="002E4278"/>
    <w:rsid w:val="003144FD"/>
    <w:rsid w:val="00324E1C"/>
    <w:rsid w:val="003323B0"/>
    <w:rsid w:val="003350D6"/>
    <w:rsid w:val="003443EE"/>
    <w:rsid w:val="00344440"/>
    <w:rsid w:val="00351169"/>
    <w:rsid w:val="003572EE"/>
    <w:rsid w:val="00361520"/>
    <w:rsid w:val="00362BB6"/>
    <w:rsid w:val="00381071"/>
    <w:rsid w:val="0038795A"/>
    <w:rsid w:val="003A1D47"/>
    <w:rsid w:val="003A390B"/>
    <w:rsid w:val="003A3F2B"/>
    <w:rsid w:val="003A54C8"/>
    <w:rsid w:val="003B6895"/>
    <w:rsid w:val="003C3555"/>
    <w:rsid w:val="003C7EF9"/>
    <w:rsid w:val="003D5D69"/>
    <w:rsid w:val="003F353D"/>
    <w:rsid w:val="003F490A"/>
    <w:rsid w:val="003F6067"/>
    <w:rsid w:val="00403E23"/>
    <w:rsid w:val="00403E9C"/>
    <w:rsid w:val="00404027"/>
    <w:rsid w:val="00421AAA"/>
    <w:rsid w:val="0042291D"/>
    <w:rsid w:val="004243E5"/>
    <w:rsid w:val="00424FB1"/>
    <w:rsid w:val="00426128"/>
    <w:rsid w:val="00427320"/>
    <w:rsid w:val="00430C9A"/>
    <w:rsid w:val="00457763"/>
    <w:rsid w:val="00466675"/>
    <w:rsid w:val="0046745C"/>
    <w:rsid w:val="004725D2"/>
    <w:rsid w:val="004822D5"/>
    <w:rsid w:val="004828D5"/>
    <w:rsid w:val="00485EF3"/>
    <w:rsid w:val="00491AEF"/>
    <w:rsid w:val="004A4493"/>
    <w:rsid w:val="004B5A4C"/>
    <w:rsid w:val="004C5CB4"/>
    <w:rsid w:val="004C69CC"/>
    <w:rsid w:val="004C6E8B"/>
    <w:rsid w:val="004E4826"/>
    <w:rsid w:val="004F3261"/>
    <w:rsid w:val="004F71DD"/>
    <w:rsid w:val="0050655F"/>
    <w:rsid w:val="00506A93"/>
    <w:rsid w:val="00510C1A"/>
    <w:rsid w:val="00520206"/>
    <w:rsid w:val="00523119"/>
    <w:rsid w:val="00524041"/>
    <w:rsid w:val="005246B2"/>
    <w:rsid w:val="00553937"/>
    <w:rsid w:val="00574F37"/>
    <w:rsid w:val="005843D4"/>
    <w:rsid w:val="00591FDD"/>
    <w:rsid w:val="00595287"/>
    <w:rsid w:val="005A4E67"/>
    <w:rsid w:val="005A5491"/>
    <w:rsid w:val="005A6A67"/>
    <w:rsid w:val="005D1DFE"/>
    <w:rsid w:val="005D271F"/>
    <w:rsid w:val="005D357D"/>
    <w:rsid w:val="005D60BA"/>
    <w:rsid w:val="005E0D5B"/>
    <w:rsid w:val="005F0699"/>
    <w:rsid w:val="005F2F47"/>
    <w:rsid w:val="005F35E2"/>
    <w:rsid w:val="005F3E89"/>
    <w:rsid w:val="0061305A"/>
    <w:rsid w:val="006451D6"/>
    <w:rsid w:val="00650A55"/>
    <w:rsid w:val="00654DA0"/>
    <w:rsid w:val="006636EF"/>
    <w:rsid w:val="00667815"/>
    <w:rsid w:val="006703B3"/>
    <w:rsid w:val="00676FF9"/>
    <w:rsid w:val="00677C71"/>
    <w:rsid w:val="00680296"/>
    <w:rsid w:val="00680364"/>
    <w:rsid w:val="0068312A"/>
    <w:rsid w:val="0069119A"/>
    <w:rsid w:val="006A0910"/>
    <w:rsid w:val="006B77BD"/>
    <w:rsid w:val="006C0F42"/>
    <w:rsid w:val="006D19CB"/>
    <w:rsid w:val="006E7F3F"/>
    <w:rsid w:val="006F646B"/>
    <w:rsid w:val="006F734F"/>
    <w:rsid w:val="007000FC"/>
    <w:rsid w:val="007048A9"/>
    <w:rsid w:val="00710341"/>
    <w:rsid w:val="00723BCF"/>
    <w:rsid w:val="0072650F"/>
    <w:rsid w:val="0072741F"/>
    <w:rsid w:val="007327C7"/>
    <w:rsid w:val="00740EDF"/>
    <w:rsid w:val="007448C1"/>
    <w:rsid w:val="00745B79"/>
    <w:rsid w:val="0075308E"/>
    <w:rsid w:val="00755642"/>
    <w:rsid w:val="007558B1"/>
    <w:rsid w:val="007559B0"/>
    <w:rsid w:val="0076385A"/>
    <w:rsid w:val="0076635E"/>
    <w:rsid w:val="007700D1"/>
    <w:rsid w:val="007718B7"/>
    <w:rsid w:val="00771C91"/>
    <w:rsid w:val="0077345E"/>
    <w:rsid w:val="00774783"/>
    <w:rsid w:val="0078270B"/>
    <w:rsid w:val="007837F9"/>
    <w:rsid w:val="00786650"/>
    <w:rsid w:val="00791DDB"/>
    <w:rsid w:val="007C013E"/>
    <w:rsid w:val="007C594A"/>
    <w:rsid w:val="007D73BA"/>
    <w:rsid w:val="007E55A7"/>
    <w:rsid w:val="007E6B9A"/>
    <w:rsid w:val="007F1FDC"/>
    <w:rsid w:val="007F4F5E"/>
    <w:rsid w:val="00806C3E"/>
    <w:rsid w:val="008134DA"/>
    <w:rsid w:val="00815229"/>
    <w:rsid w:val="00816CBE"/>
    <w:rsid w:val="0082086E"/>
    <w:rsid w:val="008234D6"/>
    <w:rsid w:val="00830CA9"/>
    <w:rsid w:val="00832737"/>
    <w:rsid w:val="00834D82"/>
    <w:rsid w:val="00843247"/>
    <w:rsid w:val="008432F4"/>
    <w:rsid w:val="00847721"/>
    <w:rsid w:val="008529C2"/>
    <w:rsid w:val="00852E8D"/>
    <w:rsid w:val="008551B8"/>
    <w:rsid w:val="008553FE"/>
    <w:rsid w:val="008635DE"/>
    <w:rsid w:val="00864DEA"/>
    <w:rsid w:val="00876974"/>
    <w:rsid w:val="008913A4"/>
    <w:rsid w:val="008919DA"/>
    <w:rsid w:val="008B67F7"/>
    <w:rsid w:val="008C1B14"/>
    <w:rsid w:val="008C3872"/>
    <w:rsid w:val="008D440E"/>
    <w:rsid w:val="008E03AD"/>
    <w:rsid w:val="008F0C07"/>
    <w:rsid w:val="008F243A"/>
    <w:rsid w:val="00914DA3"/>
    <w:rsid w:val="009155A4"/>
    <w:rsid w:val="00922136"/>
    <w:rsid w:val="009251C0"/>
    <w:rsid w:val="0093166A"/>
    <w:rsid w:val="00931EA4"/>
    <w:rsid w:val="0094294E"/>
    <w:rsid w:val="00943423"/>
    <w:rsid w:val="0094574F"/>
    <w:rsid w:val="00947C7F"/>
    <w:rsid w:val="00961DCD"/>
    <w:rsid w:val="009642F0"/>
    <w:rsid w:val="00964C46"/>
    <w:rsid w:val="00966E02"/>
    <w:rsid w:val="00975FFA"/>
    <w:rsid w:val="00980F93"/>
    <w:rsid w:val="00985832"/>
    <w:rsid w:val="00990277"/>
    <w:rsid w:val="00990DA5"/>
    <w:rsid w:val="00991D84"/>
    <w:rsid w:val="00992F89"/>
    <w:rsid w:val="0099773F"/>
    <w:rsid w:val="009A1BFD"/>
    <w:rsid w:val="009A3C0E"/>
    <w:rsid w:val="009A519D"/>
    <w:rsid w:val="009A77FD"/>
    <w:rsid w:val="009B2E68"/>
    <w:rsid w:val="009C74CB"/>
    <w:rsid w:val="009F20F0"/>
    <w:rsid w:val="009F662C"/>
    <w:rsid w:val="009F7333"/>
    <w:rsid w:val="00A00E0F"/>
    <w:rsid w:val="00A03236"/>
    <w:rsid w:val="00A1030D"/>
    <w:rsid w:val="00A10728"/>
    <w:rsid w:val="00A144B7"/>
    <w:rsid w:val="00A30253"/>
    <w:rsid w:val="00A34168"/>
    <w:rsid w:val="00A55733"/>
    <w:rsid w:val="00A63D26"/>
    <w:rsid w:val="00A6596E"/>
    <w:rsid w:val="00A70DB8"/>
    <w:rsid w:val="00A74C6F"/>
    <w:rsid w:val="00A836A5"/>
    <w:rsid w:val="00A93C64"/>
    <w:rsid w:val="00A968B3"/>
    <w:rsid w:val="00AA12A7"/>
    <w:rsid w:val="00AA1664"/>
    <w:rsid w:val="00AC2343"/>
    <w:rsid w:val="00AC659B"/>
    <w:rsid w:val="00AC7E6C"/>
    <w:rsid w:val="00AD5B1C"/>
    <w:rsid w:val="00AD765E"/>
    <w:rsid w:val="00AE06B1"/>
    <w:rsid w:val="00AE0709"/>
    <w:rsid w:val="00AE68CA"/>
    <w:rsid w:val="00AF372B"/>
    <w:rsid w:val="00AF5B21"/>
    <w:rsid w:val="00B00F8E"/>
    <w:rsid w:val="00B10770"/>
    <w:rsid w:val="00B138EC"/>
    <w:rsid w:val="00B14FB8"/>
    <w:rsid w:val="00B17B9C"/>
    <w:rsid w:val="00B17FC9"/>
    <w:rsid w:val="00B2106C"/>
    <w:rsid w:val="00B265F2"/>
    <w:rsid w:val="00B275C9"/>
    <w:rsid w:val="00B33F13"/>
    <w:rsid w:val="00B43ABD"/>
    <w:rsid w:val="00B46AF3"/>
    <w:rsid w:val="00B73D09"/>
    <w:rsid w:val="00B85CD6"/>
    <w:rsid w:val="00B8744F"/>
    <w:rsid w:val="00B91DB7"/>
    <w:rsid w:val="00BB2D50"/>
    <w:rsid w:val="00BB5963"/>
    <w:rsid w:val="00BB6143"/>
    <w:rsid w:val="00BC1EBB"/>
    <w:rsid w:val="00BC38B9"/>
    <w:rsid w:val="00BC3DD6"/>
    <w:rsid w:val="00BC5B2A"/>
    <w:rsid w:val="00BD0734"/>
    <w:rsid w:val="00BD733D"/>
    <w:rsid w:val="00BE225E"/>
    <w:rsid w:val="00BE4E67"/>
    <w:rsid w:val="00BF06A6"/>
    <w:rsid w:val="00BF5A5E"/>
    <w:rsid w:val="00C005FB"/>
    <w:rsid w:val="00C03DCE"/>
    <w:rsid w:val="00C06847"/>
    <w:rsid w:val="00C11ED0"/>
    <w:rsid w:val="00C144DD"/>
    <w:rsid w:val="00C271D7"/>
    <w:rsid w:val="00C30940"/>
    <w:rsid w:val="00C44D9C"/>
    <w:rsid w:val="00C4779F"/>
    <w:rsid w:val="00C52885"/>
    <w:rsid w:val="00C53593"/>
    <w:rsid w:val="00C62E80"/>
    <w:rsid w:val="00C70BCC"/>
    <w:rsid w:val="00C70DA9"/>
    <w:rsid w:val="00C74D45"/>
    <w:rsid w:val="00C765AE"/>
    <w:rsid w:val="00C81331"/>
    <w:rsid w:val="00C81AD7"/>
    <w:rsid w:val="00C84882"/>
    <w:rsid w:val="00C86544"/>
    <w:rsid w:val="00C87AC0"/>
    <w:rsid w:val="00C9036A"/>
    <w:rsid w:val="00C95485"/>
    <w:rsid w:val="00C95678"/>
    <w:rsid w:val="00CA0F8A"/>
    <w:rsid w:val="00CA2012"/>
    <w:rsid w:val="00CA25AF"/>
    <w:rsid w:val="00CA57D1"/>
    <w:rsid w:val="00CC1F9B"/>
    <w:rsid w:val="00CC333E"/>
    <w:rsid w:val="00CC7902"/>
    <w:rsid w:val="00CC7FD3"/>
    <w:rsid w:val="00CD1FB9"/>
    <w:rsid w:val="00CD35B5"/>
    <w:rsid w:val="00CD3FBC"/>
    <w:rsid w:val="00CE225E"/>
    <w:rsid w:val="00CE2643"/>
    <w:rsid w:val="00CE27CA"/>
    <w:rsid w:val="00CE42F7"/>
    <w:rsid w:val="00CF4982"/>
    <w:rsid w:val="00CF695B"/>
    <w:rsid w:val="00D00661"/>
    <w:rsid w:val="00D06E18"/>
    <w:rsid w:val="00D14135"/>
    <w:rsid w:val="00D14752"/>
    <w:rsid w:val="00D178F1"/>
    <w:rsid w:val="00D249F6"/>
    <w:rsid w:val="00D25D27"/>
    <w:rsid w:val="00D25DD3"/>
    <w:rsid w:val="00D33759"/>
    <w:rsid w:val="00D445EF"/>
    <w:rsid w:val="00D51285"/>
    <w:rsid w:val="00D54FBB"/>
    <w:rsid w:val="00D70D6B"/>
    <w:rsid w:val="00D76F70"/>
    <w:rsid w:val="00D83B73"/>
    <w:rsid w:val="00D86952"/>
    <w:rsid w:val="00D871BD"/>
    <w:rsid w:val="00D92F81"/>
    <w:rsid w:val="00DA1E47"/>
    <w:rsid w:val="00DA253C"/>
    <w:rsid w:val="00DA4F2D"/>
    <w:rsid w:val="00DC7F52"/>
    <w:rsid w:val="00DD196A"/>
    <w:rsid w:val="00DE013A"/>
    <w:rsid w:val="00E01D76"/>
    <w:rsid w:val="00E1149E"/>
    <w:rsid w:val="00E12F80"/>
    <w:rsid w:val="00E178BF"/>
    <w:rsid w:val="00E338F0"/>
    <w:rsid w:val="00E33A90"/>
    <w:rsid w:val="00E35378"/>
    <w:rsid w:val="00E46F8F"/>
    <w:rsid w:val="00E55430"/>
    <w:rsid w:val="00E60A0F"/>
    <w:rsid w:val="00E6346B"/>
    <w:rsid w:val="00E64E9D"/>
    <w:rsid w:val="00E66274"/>
    <w:rsid w:val="00E67412"/>
    <w:rsid w:val="00E80680"/>
    <w:rsid w:val="00E85CFB"/>
    <w:rsid w:val="00E94F8E"/>
    <w:rsid w:val="00EA1989"/>
    <w:rsid w:val="00EA6A70"/>
    <w:rsid w:val="00EB1671"/>
    <w:rsid w:val="00EC478E"/>
    <w:rsid w:val="00ED0A4A"/>
    <w:rsid w:val="00ED57C4"/>
    <w:rsid w:val="00ED612F"/>
    <w:rsid w:val="00EF3E84"/>
    <w:rsid w:val="00F0294C"/>
    <w:rsid w:val="00F14DED"/>
    <w:rsid w:val="00F16037"/>
    <w:rsid w:val="00F17284"/>
    <w:rsid w:val="00F24B0E"/>
    <w:rsid w:val="00F7607A"/>
    <w:rsid w:val="00F8153B"/>
    <w:rsid w:val="00F81DC1"/>
    <w:rsid w:val="00F93302"/>
    <w:rsid w:val="00F94565"/>
    <w:rsid w:val="00F94A70"/>
    <w:rsid w:val="00FA4249"/>
    <w:rsid w:val="00FA46E5"/>
    <w:rsid w:val="00FA6C82"/>
    <w:rsid w:val="00FB6DF1"/>
    <w:rsid w:val="00FC0BA2"/>
    <w:rsid w:val="00FD446B"/>
    <w:rsid w:val="00FD595E"/>
    <w:rsid w:val="00FE1949"/>
    <w:rsid w:val="00FE5BBF"/>
    <w:rsid w:val="00FE6E66"/>
    <w:rsid w:val="00FF3EAA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13A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24E1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hAnsi="Arial"/>
      <w:sz w:val="22"/>
      <w:lang w:eastAsia="ru-RU"/>
    </w:rPr>
  </w:style>
  <w:style w:type="paragraph" w:customStyle="1" w:styleId="ConsPlusNonformat">
    <w:name w:val="ConsPlusNonformat"/>
    <w:uiPriority w:val="99"/>
    <w:rsid w:val="00E85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7">
    <w:name w:val="Table Grid"/>
    <w:basedOn w:val="a1"/>
    <w:uiPriority w:val="99"/>
    <w:rsid w:val="006130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328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281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2328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281D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7327C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13A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24E1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hAnsi="Arial"/>
      <w:sz w:val="22"/>
      <w:lang w:eastAsia="ru-RU"/>
    </w:rPr>
  </w:style>
  <w:style w:type="paragraph" w:customStyle="1" w:styleId="ConsPlusNonformat">
    <w:name w:val="ConsPlusNonformat"/>
    <w:uiPriority w:val="99"/>
    <w:rsid w:val="00E85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7">
    <w:name w:val="Table Grid"/>
    <w:basedOn w:val="a1"/>
    <w:uiPriority w:val="99"/>
    <w:rsid w:val="006130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328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281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2328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281D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7327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FB848-A9C2-4CD8-8045-CB315C7B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User</cp:lastModifiedBy>
  <cp:revision>5</cp:revision>
  <cp:lastPrinted>2020-03-31T07:36:00Z</cp:lastPrinted>
  <dcterms:created xsi:type="dcterms:W3CDTF">2020-03-31T04:54:00Z</dcterms:created>
  <dcterms:modified xsi:type="dcterms:W3CDTF">2020-04-01T00:49:00Z</dcterms:modified>
</cp:coreProperties>
</file>