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0CC2" w:rsidRDefault="00FA47A9">
      <w:pPr>
        <w:framePr w:h="941" w:wrap="notBeside" w:vAnchor="text" w:hAnchor="text" w:xAlign="center" w:y="1"/>
        <w:jc w:val="center"/>
        <w:rPr>
          <w:sz w:val="0"/>
          <w:szCs w:val="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pt;height:46.7pt">
            <v:imagedata r:id="rId7" r:href="rId8"/>
          </v:shape>
        </w:pict>
      </w:r>
    </w:p>
    <w:p w:rsidR="00380CC2" w:rsidRDefault="00380CC2">
      <w:pPr>
        <w:rPr>
          <w:sz w:val="2"/>
          <w:szCs w:val="2"/>
        </w:rPr>
      </w:pPr>
    </w:p>
    <w:p w:rsidR="00380CC2" w:rsidRDefault="00FA47A9">
      <w:pPr>
        <w:pStyle w:val="20"/>
        <w:shd w:val="clear" w:color="auto" w:fill="auto"/>
        <w:spacing w:before="134" w:after="331"/>
        <w:ind w:left="20"/>
      </w:pPr>
      <w:r>
        <w:t>АДМИНИСТРАЦИЯ ТАМБОВСКОГО РАЙОНА АМУРСКОЙ ОБЛАСТИ</w:t>
      </w:r>
    </w:p>
    <w:p w:rsidR="00380CC2" w:rsidRDefault="00FA47A9">
      <w:pPr>
        <w:pStyle w:val="10"/>
        <w:keepNext/>
        <w:keepLines/>
        <w:shd w:val="clear" w:color="auto" w:fill="auto"/>
        <w:spacing w:before="0" w:after="287" w:line="310" w:lineRule="exact"/>
        <w:ind w:left="20"/>
      </w:pPr>
      <w:bookmarkStart w:id="0" w:name="bookmark0"/>
      <w:r>
        <w:t>ПОСТАНОВЛЕНИЕ</w:t>
      </w:r>
      <w:bookmarkEnd w:id="0"/>
    </w:p>
    <w:p w:rsidR="00380CC2" w:rsidRPr="00EC4A6D" w:rsidRDefault="00FA47A9">
      <w:pPr>
        <w:pStyle w:val="3"/>
        <w:shd w:val="clear" w:color="auto" w:fill="auto"/>
        <w:spacing w:before="0" w:after="292" w:line="260" w:lineRule="exact"/>
        <w:ind w:left="20"/>
      </w:pPr>
      <w:r w:rsidRPr="00EC4A6D">
        <w:rPr>
          <w:rStyle w:val="11"/>
          <w:u w:val="none"/>
        </w:rPr>
        <w:t xml:space="preserve">28.02.2020 </w:t>
      </w:r>
      <w:r w:rsidR="00EC4A6D" w:rsidRPr="00EC4A6D">
        <w:rPr>
          <w:rStyle w:val="11"/>
          <w:u w:val="none"/>
        </w:rPr>
        <w:t xml:space="preserve">                                                                                                          </w:t>
      </w:r>
      <w:r w:rsidRPr="00EC4A6D">
        <w:rPr>
          <w:rStyle w:val="11"/>
          <w:u w:val="none"/>
        </w:rPr>
        <w:t>№202</w:t>
      </w:r>
    </w:p>
    <w:p w:rsidR="00380CC2" w:rsidRDefault="00FA47A9">
      <w:pPr>
        <w:pStyle w:val="20"/>
        <w:shd w:val="clear" w:color="auto" w:fill="auto"/>
        <w:spacing w:before="0" w:after="319" w:line="230" w:lineRule="exact"/>
        <w:ind w:left="20"/>
      </w:pPr>
      <w:r>
        <w:t>с</w:t>
      </w:r>
      <w:proofErr w:type="gramStart"/>
      <w:r>
        <w:t>.Т</w:t>
      </w:r>
      <w:proofErr w:type="gramEnd"/>
      <w:r>
        <w:t>амбовка</w:t>
      </w:r>
    </w:p>
    <w:p w:rsidR="00380CC2" w:rsidRDefault="00FA47A9">
      <w:pPr>
        <w:pStyle w:val="3"/>
        <w:shd w:val="clear" w:color="auto" w:fill="auto"/>
        <w:spacing w:before="0" w:after="600" w:line="322" w:lineRule="exact"/>
        <w:ind w:left="20"/>
      </w:pPr>
      <w:r>
        <w:t xml:space="preserve">О внесении изменений в постановление администрации Тамбовского района от </w:t>
      </w:r>
      <w:r>
        <w:t>14.10.2019 г. № 869 «Об утверждении муниципальной программы «Повышение эффективности использования муниципального имущества Тамбовского района»</w:t>
      </w:r>
    </w:p>
    <w:p w:rsidR="00380CC2" w:rsidRDefault="00FA47A9">
      <w:pPr>
        <w:pStyle w:val="3"/>
        <w:shd w:val="clear" w:color="auto" w:fill="auto"/>
        <w:spacing w:before="0" w:after="0" w:line="322" w:lineRule="exact"/>
        <w:ind w:left="20" w:right="20" w:firstLine="700"/>
        <w:jc w:val="both"/>
      </w:pPr>
      <w:proofErr w:type="gramStart"/>
      <w:r>
        <w:t xml:space="preserve">Во исполнение решения сессии районного Совета народных депутатов </w:t>
      </w:r>
      <w:r>
        <w:rPr>
          <w:rStyle w:val="a5"/>
        </w:rPr>
        <w:t xml:space="preserve">«О </w:t>
      </w:r>
      <w:r>
        <w:t>внесении изменений в решение Тамбовского рай</w:t>
      </w:r>
      <w:r>
        <w:t>онного Совета народных депутатов «О районном бюджете на 2020 год и плановый период 2021 и 2022 годов» от 25.02.2020 г. №03, постановления администрации Тамбовского района от 16.05.2014 № 562 «Об утверждении Порядка принятия решений о разработке муниципальн</w:t>
      </w:r>
      <w:r>
        <w:t>ых программ Тамбовского района, их формирования и реализации, а также проведения</w:t>
      </w:r>
      <w:proofErr w:type="gramEnd"/>
      <w:r>
        <w:t xml:space="preserve"> оценки эффективности» (в ред. постановления № 568 от 12.07.2019г.), администрация Тамбовского района </w:t>
      </w:r>
      <w:r>
        <w:rPr>
          <w:rStyle w:val="3pt"/>
        </w:rPr>
        <w:t>постановляет:</w:t>
      </w:r>
    </w:p>
    <w:p w:rsidR="00380CC2" w:rsidRDefault="00FA47A9">
      <w:pPr>
        <w:pStyle w:val="3"/>
        <w:numPr>
          <w:ilvl w:val="0"/>
          <w:numId w:val="1"/>
        </w:numPr>
        <w:shd w:val="clear" w:color="auto" w:fill="auto"/>
        <w:tabs>
          <w:tab w:val="left" w:pos="1143"/>
        </w:tabs>
        <w:spacing w:before="0" w:after="0" w:line="322" w:lineRule="exact"/>
        <w:ind w:left="20" w:right="20" w:firstLine="700"/>
        <w:jc w:val="both"/>
      </w:pPr>
      <w:r>
        <w:t xml:space="preserve">Внести в постановление администрации Тамбовского района от </w:t>
      </w:r>
      <w:r>
        <w:t>14.10.2020г. №869 «Об утверждении муниципальной программы «Повышение эффективности использования муниципального имущества Тамбовского района», следующие изменения:</w:t>
      </w:r>
    </w:p>
    <w:p w:rsidR="00380CC2" w:rsidRDefault="00FA47A9">
      <w:pPr>
        <w:pStyle w:val="3"/>
        <w:numPr>
          <w:ilvl w:val="1"/>
          <w:numId w:val="1"/>
        </w:numPr>
        <w:shd w:val="clear" w:color="auto" w:fill="auto"/>
        <w:tabs>
          <w:tab w:val="left" w:pos="1431"/>
        </w:tabs>
        <w:spacing w:before="0" w:after="296" w:line="322" w:lineRule="exact"/>
        <w:ind w:left="20" w:right="20" w:firstLine="700"/>
        <w:jc w:val="both"/>
      </w:pPr>
      <w:r>
        <w:t>Пункт 7 паспорта программы «Повышение эффективности использования муниципального имущества Т</w:t>
      </w:r>
      <w:r>
        <w:t xml:space="preserve">амбовского района» изложить </w:t>
      </w:r>
      <w:proofErr w:type="gramStart"/>
      <w:r>
        <w:t>в</w:t>
      </w:r>
      <w:proofErr w:type="gramEnd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499"/>
        <w:gridCol w:w="2928"/>
        <w:gridCol w:w="6230"/>
      </w:tblGrid>
      <w:tr w:rsidR="00380CC2">
        <w:tblPrEx>
          <w:tblCellMar>
            <w:top w:w="0" w:type="dxa"/>
            <w:bottom w:w="0" w:type="dxa"/>
          </w:tblCellMar>
        </w:tblPrEx>
        <w:trPr>
          <w:trHeight w:hRule="exact" w:val="427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20"/>
              <w:jc w:val="left"/>
            </w:pPr>
            <w:r>
              <w:rPr>
                <w:rStyle w:val="21"/>
              </w:rPr>
              <w:t>7.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>Объемы ассигнований</w:t>
            </w: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 xml:space="preserve">Объем ассигнований районного бюджета </w:t>
            </w:r>
            <w:proofErr w:type="gramStart"/>
            <w:r>
              <w:rPr>
                <w:rStyle w:val="21"/>
              </w:rPr>
              <w:t>на</w:t>
            </w:r>
            <w:proofErr w:type="gramEnd"/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350"/>
          <w:jc w:val="center"/>
        </w:trPr>
        <w:tc>
          <w:tcPr>
            <w:tcW w:w="499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96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928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>районного бюджета</w:t>
            </w:r>
          </w:p>
        </w:tc>
        <w:tc>
          <w:tcPr>
            <w:tcW w:w="62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>реализацию программы составляет 25 387 664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298"/>
          <w:jc w:val="center"/>
        </w:trPr>
        <w:tc>
          <w:tcPr>
            <w:tcW w:w="499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96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928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proofErr w:type="gramStart"/>
            <w:r>
              <w:rPr>
                <w:rStyle w:val="21"/>
              </w:rPr>
              <w:t>программы (с</w:t>
            </w:r>
            <w:proofErr w:type="gramEnd"/>
          </w:p>
        </w:tc>
        <w:tc>
          <w:tcPr>
            <w:tcW w:w="62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>руб. в том числе по годам: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322"/>
          <w:jc w:val="center"/>
        </w:trPr>
        <w:tc>
          <w:tcPr>
            <w:tcW w:w="499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96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928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 xml:space="preserve">расшифровкой </w:t>
            </w:r>
            <w:proofErr w:type="gramStart"/>
            <w:r>
              <w:rPr>
                <w:rStyle w:val="21"/>
              </w:rPr>
              <w:t>по</w:t>
            </w:r>
            <w:proofErr w:type="gramEnd"/>
          </w:p>
        </w:tc>
        <w:tc>
          <w:tcPr>
            <w:tcW w:w="62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>2020 год -3 735 542 руб.;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499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96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928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 xml:space="preserve">годам ее </w:t>
            </w:r>
            <w:r>
              <w:rPr>
                <w:rStyle w:val="21"/>
              </w:rPr>
              <w:t>реализации),</w:t>
            </w:r>
          </w:p>
        </w:tc>
        <w:tc>
          <w:tcPr>
            <w:tcW w:w="62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>2021 год -4 095 411 руб.;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322"/>
          <w:jc w:val="center"/>
        </w:trPr>
        <w:tc>
          <w:tcPr>
            <w:tcW w:w="499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96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928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>а также прогнозные</w:t>
            </w:r>
          </w:p>
        </w:tc>
        <w:tc>
          <w:tcPr>
            <w:tcW w:w="62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 xml:space="preserve">2022 год </w:t>
            </w:r>
            <w:r>
              <w:rPr>
                <w:rStyle w:val="a6"/>
              </w:rPr>
              <w:t>-4</w:t>
            </w:r>
            <w:r>
              <w:rPr>
                <w:rStyle w:val="21"/>
              </w:rPr>
              <w:t xml:space="preserve"> 095 411 руб.;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322"/>
          <w:jc w:val="center"/>
        </w:trPr>
        <w:tc>
          <w:tcPr>
            <w:tcW w:w="499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96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928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>объемы средств,</w:t>
            </w:r>
          </w:p>
        </w:tc>
        <w:tc>
          <w:tcPr>
            <w:tcW w:w="62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 xml:space="preserve">2023 год </w:t>
            </w:r>
            <w:r>
              <w:rPr>
                <w:rStyle w:val="a6"/>
              </w:rPr>
              <w:t>—4</w:t>
            </w:r>
            <w:r>
              <w:rPr>
                <w:rStyle w:val="21"/>
              </w:rPr>
              <w:t xml:space="preserve"> 487 100 руб.;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331"/>
          <w:jc w:val="center"/>
        </w:trPr>
        <w:tc>
          <w:tcPr>
            <w:tcW w:w="499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96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928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>привлекаемых из</w:t>
            </w:r>
          </w:p>
        </w:tc>
        <w:tc>
          <w:tcPr>
            <w:tcW w:w="62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>2024 год -4 487 100 руб.;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754"/>
          <w:jc w:val="center"/>
        </w:trPr>
        <w:tc>
          <w:tcPr>
            <w:tcW w:w="499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380CC2">
            <w:pPr>
              <w:framePr w:w="96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92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>других источников</w:t>
            </w:r>
          </w:p>
        </w:tc>
        <w:tc>
          <w:tcPr>
            <w:tcW w:w="62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9658" w:wrap="notBeside" w:vAnchor="text" w:hAnchor="text" w:xAlign="center" w:y="1"/>
              <w:shd w:val="clear" w:color="auto" w:fill="auto"/>
              <w:spacing w:before="0" w:after="0" w:line="260" w:lineRule="exact"/>
              <w:ind w:left="100"/>
              <w:jc w:val="left"/>
            </w:pPr>
            <w:r>
              <w:rPr>
                <w:rStyle w:val="21"/>
              </w:rPr>
              <w:t>2025 год -4 487 100 руб.;</w:t>
            </w:r>
          </w:p>
        </w:tc>
      </w:tr>
    </w:tbl>
    <w:p w:rsidR="00380CC2" w:rsidRDefault="00FA47A9">
      <w:pPr>
        <w:rPr>
          <w:sz w:val="2"/>
          <w:szCs w:val="2"/>
        </w:rPr>
      </w:pPr>
      <w:r>
        <w:br w:type="page"/>
      </w:r>
    </w:p>
    <w:p w:rsidR="00380CC2" w:rsidRDefault="00FA47A9">
      <w:pPr>
        <w:pStyle w:val="3"/>
        <w:numPr>
          <w:ilvl w:val="1"/>
          <w:numId w:val="1"/>
        </w:numPr>
        <w:shd w:val="clear" w:color="auto" w:fill="auto"/>
        <w:tabs>
          <w:tab w:val="left" w:pos="1277"/>
        </w:tabs>
        <w:spacing w:before="0" w:after="0" w:line="322" w:lineRule="exact"/>
        <w:ind w:right="40" w:firstLine="580"/>
        <w:jc w:val="left"/>
      </w:pPr>
      <w:r>
        <w:lastRenderedPageBreak/>
        <w:t xml:space="preserve">Раздел 4 «Ресурсное обеспечение </w:t>
      </w:r>
      <w:r>
        <w:t>программы» изложить в новой редакции:</w:t>
      </w:r>
    </w:p>
    <w:p w:rsidR="00380CC2" w:rsidRDefault="00FA47A9">
      <w:pPr>
        <w:pStyle w:val="3"/>
        <w:shd w:val="clear" w:color="auto" w:fill="auto"/>
        <w:spacing w:before="0" w:after="0" w:line="322" w:lineRule="exact"/>
        <w:ind w:right="40" w:firstLine="580"/>
        <w:jc w:val="left"/>
      </w:pPr>
      <w:r>
        <w:t>«Финансирование программы предусматривается осуществлять за счет средств районного бюджета.</w:t>
      </w:r>
      <w:proofErr w:type="gramStart"/>
      <w:r>
        <w:t xml:space="preserve"> .</w:t>
      </w:r>
      <w:proofErr w:type="gramEnd"/>
      <w:r>
        <w:t xml:space="preserve"> Общий объем финансирования программы из районного бюджета в 2020 - 2025 годах - составляет 25 387 664 руб., в том числе по г</w:t>
      </w:r>
      <w:r>
        <w:t>одам:</w:t>
      </w:r>
    </w:p>
    <w:p w:rsidR="00380CC2" w:rsidRDefault="00FA47A9">
      <w:pPr>
        <w:pStyle w:val="3"/>
        <w:numPr>
          <w:ilvl w:val="0"/>
          <w:numId w:val="2"/>
        </w:numPr>
        <w:shd w:val="clear" w:color="auto" w:fill="auto"/>
        <w:tabs>
          <w:tab w:val="left" w:pos="1214"/>
        </w:tabs>
        <w:spacing w:before="0" w:after="0" w:line="322" w:lineRule="exact"/>
        <w:ind w:firstLine="580"/>
        <w:jc w:val="left"/>
      </w:pPr>
      <w:r>
        <w:t>год -3 735 542 руб.;</w:t>
      </w:r>
    </w:p>
    <w:p w:rsidR="00380CC2" w:rsidRDefault="00FA47A9">
      <w:pPr>
        <w:pStyle w:val="3"/>
        <w:numPr>
          <w:ilvl w:val="0"/>
          <w:numId w:val="2"/>
        </w:numPr>
        <w:shd w:val="clear" w:color="auto" w:fill="auto"/>
        <w:tabs>
          <w:tab w:val="left" w:pos="1214"/>
        </w:tabs>
        <w:spacing w:before="0" w:after="0" w:line="322" w:lineRule="exact"/>
        <w:ind w:firstLine="580"/>
        <w:jc w:val="left"/>
      </w:pPr>
      <w:r>
        <w:t>год —4 095 411 руб.;</w:t>
      </w:r>
    </w:p>
    <w:p w:rsidR="00380CC2" w:rsidRDefault="00FA47A9">
      <w:pPr>
        <w:pStyle w:val="3"/>
        <w:numPr>
          <w:ilvl w:val="0"/>
          <w:numId w:val="2"/>
        </w:numPr>
        <w:shd w:val="clear" w:color="auto" w:fill="auto"/>
        <w:tabs>
          <w:tab w:val="left" w:pos="1209"/>
        </w:tabs>
        <w:spacing w:before="0" w:after="0" w:line="322" w:lineRule="exact"/>
        <w:ind w:firstLine="580"/>
        <w:jc w:val="left"/>
      </w:pPr>
      <w:r>
        <w:t xml:space="preserve">год </w:t>
      </w:r>
      <w:proofErr w:type="gramStart"/>
      <w:r>
        <w:rPr>
          <w:rStyle w:val="a5"/>
        </w:rPr>
        <w:t>—А</w:t>
      </w:r>
      <w:proofErr w:type="gramEnd"/>
      <w:r>
        <w:t xml:space="preserve"> 095 411 руб.;</w:t>
      </w:r>
    </w:p>
    <w:p w:rsidR="00380CC2" w:rsidRDefault="00FA47A9">
      <w:pPr>
        <w:pStyle w:val="3"/>
        <w:numPr>
          <w:ilvl w:val="0"/>
          <w:numId w:val="2"/>
        </w:numPr>
        <w:shd w:val="clear" w:color="auto" w:fill="auto"/>
        <w:tabs>
          <w:tab w:val="left" w:pos="1214"/>
        </w:tabs>
        <w:spacing w:before="0" w:after="0" w:line="322" w:lineRule="exact"/>
        <w:ind w:firstLine="580"/>
        <w:jc w:val="left"/>
      </w:pPr>
      <w:r>
        <w:t>год^1 487 100 руб.;</w:t>
      </w:r>
    </w:p>
    <w:p w:rsidR="00380CC2" w:rsidRDefault="00FA47A9">
      <w:pPr>
        <w:pStyle w:val="3"/>
        <w:numPr>
          <w:ilvl w:val="0"/>
          <w:numId w:val="2"/>
        </w:numPr>
        <w:shd w:val="clear" w:color="auto" w:fill="auto"/>
        <w:tabs>
          <w:tab w:val="left" w:pos="1209"/>
        </w:tabs>
        <w:spacing w:before="0" w:after="0" w:line="322" w:lineRule="exact"/>
        <w:ind w:firstLine="580"/>
        <w:jc w:val="left"/>
      </w:pPr>
      <w:r>
        <w:t xml:space="preserve">год </w:t>
      </w:r>
      <w:r>
        <w:rPr>
          <w:rStyle w:val="a5"/>
        </w:rPr>
        <w:t>—4</w:t>
      </w:r>
      <w:r>
        <w:t xml:space="preserve"> 487 100 руб.;</w:t>
      </w:r>
    </w:p>
    <w:p w:rsidR="00380CC2" w:rsidRDefault="00FA47A9">
      <w:pPr>
        <w:pStyle w:val="3"/>
        <w:numPr>
          <w:ilvl w:val="0"/>
          <w:numId w:val="2"/>
        </w:numPr>
        <w:shd w:val="clear" w:color="auto" w:fill="auto"/>
        <w:tabs>
          <w:tab w:val="left" w:pos="1209"/>
        </w:tabs>
        <w:spacing w:before="0" w:after="0" w:line="322" w:lineRule="exact"/>
        <w:ind w:firstLine="580"/>
        <w:jc w:val="left"/>
      </w:pPr>
      <w:r>
        <w:t>год-^487 100 руб.;</w:t>
      </w:r>
    </w:p>
    <w:p w:rsidR="00380CC2" w:rsidRDefault="00FA47A9">
      <w:pPr>
        <w:pStyle w:val="3"/>
        <w:shd w:val="clear" w:color="auto" w:fill="auto"/>
        <w:spacing w:before="0" w:after="0" w:line="322" w:lineRule="exact"/>
        <w:ind w:right="40" w:firstLine="580"/>
        <w:jc w:val="left"/>
      </w:pPr>
      <w:r>
        <w:t xml:space="preserve">Ресурсное обеспечение реализации программы за счет средств районного бюджета приведено в приложениях № 2 к муниципальной </w:t>
      </w:r>
      <w:r>
        <w:t>программе.</w:t>
      </w:r>
    </w:p>
    <w:p w:rsidR="00380CC2" w:rsidRDefault="00FA47A9">
      <w:pPr>
        <w:pStyle w:val="3"/>
        <w:shd w:val="clear" w:color="auto" w:fill="auto"/>
        <w:spacing w:before="0" w:after="0" w:line="322" w:lineRule="exact"/>
        <w:ind w:right="40" w:firstLine="580"/>
        <w:jc w:val="both"/>
      </w:pPr>
      <w:r>
        <w:t>Объем финансирования определяется решением о бюджете на очередной финансовый год и плановый период на основании оценки эффективности Программы. Объем финансирования будет ежегодно уточняться в соответствии с возможностями районного бюджета район</w:t>
      </w:r>
      <w:r>
        <w:t>а и по результатам оценки эффективности Программы».</w:t>
      </w:r>
    </w:p>
    <w:p w:rsidR="00380CC2" w:rsidRDefault="00FA47A9">
      <w:pPr>
        <w:pStyle w:val="3"/>
        <w:numPr>
          <w:ilvl w:val="0"/>
          <w:numId w:val="1"/>
        </w:numPr>
        <w:shd w:val="clear" w:color="auto" w:fill="auto"/>
        <w:tabs>
          <w:tab w:val="left" w:pos="1022"/>
        </w:tabs>
        <w:spacing w:before="0" w:after="0" w:line="322" w:lineRule="exact"/>
        <w:ind w:right="40" w:firstLine="580"/>
        <w:jc w:val="both"/>
      </w:pPr>
      <w:r>
        <w:t>Изложить приложение № 2 к постановлению администрации Тамбовского района от 14.10.2020г. №869 «Об утверждении муниципальной программы «Повышение эффективности использования муниципального имущества Тамбов</w:t>
      </w:r>
      <w:r>
        <w:t>ского района» в новой редакции согласно приложению №1 к настоящему постановлению</w:t>
      </w:r>
    </w:p>
    <w:p w:rsidR="00380CC2" w:rsidRDefault="00380CC2">
      <w:pPr>
        <w:pStyle w:val="3"/>
        <w:numPr>
          <w:ilvl w:val="0"/>
          <w:numId w:val="1"/>
        </w:numPr>
        <w:shd w:val="clear" w:color="auto" w:fill="auto"/>
        <w:tabs>
          <w:tab w:val="left" w:pos="840"/>
        </w:tabs>
        <w:spacing w:before="0" w:after="236" w:line="322" w:lineRule="exact"/>
        <w:ind w:right="40" w:firstLine="580"/>
        <w:jc w:val="both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386.45pt;margin-top:96.8pt;width:90.95pt;height:12.5pt;z-index:-251658752;mso-wrap-distance-left:5pt;mso-wrap-distance-right:5pt;mso-position-horizontal-relative:margin" filled="f" stroked="f">
            <v:textbox style="mso-fit-shape-to-text:t" inset="0,0,0,0">
              <w:txbxContent>
                <w:p w:rsidR="00380CC2" w:rsidRDefault="00FA47A9">
                  <w:pPr>
                    <w:pStyle w:val="3"/>
                    <w:shd w:val="clear" w:color="auto" w:fill="auto"/>
                    <w:spacing w:before="0" w:after="0" w:line="250" w:lineRule="exact"/>
                    <w:ind w:left="100"/>
                    <w:jc w:val="left"/>
                  </w:pPr>
                  <w:r>
                    <w:rPr>
                      <w:rStyle w:val="Exact"/>
                      <w:spacing w:val="0"/>
                    </w:rPr>
                    <w:t>А.И.Костенко</w:t>
                  </w:r>
                </w:p>
              </w:txbxContent>
            </v:textbox>
            <w10:wrap type="square" anchorx="margin"/>
          </v:shape>
        </w:pict>
      </w:r>
      <w:r w:rsidR="00FA47A9">
        <w:t>Контроль исполнения настоящего постановления возложить на первого заместителя главы администрации района - начальника финансового управления С.С. Евсееву.</w:t>
      </w:r>
    </w:p>
    <w:p w:rsidR="00380CC2" w:rsidRDefault="00380CC2">
      <w:pPr>
        <w:framePr w:h="1037" w:hSpace="3336" w:wrap="notBeside" w:vAnchor="text" w:hAnchor="text" w:x="5319" w:y="1"/>
        <w:jc w:val="center"/>
        <w:rPr>
          <w:sz w:val="0"/>
          <w:szCs w:val="0"/>
        </w:rPr>
      </w:pPr>
    </w:p>
    <w:p w:rsidR="00380CC2" w:rsidRDefault="00380CC2">
      <w:pPr>
        <w:rPr>
          <w:sz w:val="2"/>
          <w:szCs w:val="2"/>
        </w:rPr>
      </w:pPr>
    </w:p>
    <w:p w:rsidR="00380CC2" w:rsidRDefault="00FA47A9">
      <w:pPr>
        <w:pStyle w:val="3"/>
        <w:shd w:val="clear" w:color="auto" w:fill="auto"/>
        <w:spacing w:before="0" w:after="0" w:line="260" w:lineRule="exact"/>
        <w:jc w:val="left"/>
        <w:sectPr w:rsidR="00380CC2">
          <w:type w:val="continuous"/>
          <w:pgSz w:w="11909" w:h="16838"/>
          <w:pgMar w:top="1178" w:right="1106" w:bottom="1164" w:left="1106" w:header="0" w:footer="3" w:gutter="29"/>
          <w:cols w:space="720"/>
          <w:noEndnote/>
          <w:docGrid w:linePitch="360"/>
        </w:sectPr>
      </w:pPr>
      <w:r>
        <w:t>Глава района</w:t>
      </w:r>
    </w:p>
    <w:p w:rsidR="00380CC2" w:rsidRDefault="00FA47A9">
      <w:pPr>
        <w:pStyle w:val="20"/>
        <w:shd w:val="clear" w:color="auto" w:fill="auto"/>
        <w:spacing w:before="0" w:after="245" w:line="230" w:lineRule="exact"/>
        <w:ind w:left="12900"/>
        <w:jc w:val="left"/>
      </w:pPr>
      <w:r>
        <w:lastRenderedPageBreak/>
        <w:t>Приложение № 1</w:t>
      </w:r>
    </w:p>
    <w:p w:rsidR="00380CC2" w:rsidRDefault="00FA47A9">
      <w:pPr>
        <w:pStyle w:val="20"/>
        <w:shd w:val="clear" w:color="auto" w:fill="auto"/>
        <w:spacing w:before="0" w:after="246" w:line="269" w:lineRule="exact"/>
        <w:ind w:left="480"/>
      </w:pPr>
      <w:r>
        <w:t>РЕСУРСНОЕ ОБЕСПЕЧЕНИЕ РЕАЛИЗАЦИИ МУНИЦИПАЛЬНОЙ ПРОГРАММЫ ЗА СЧЕТ СРЕДСТВ РАЙОННОГО БЮДЖЕТА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586"/>
        <w:gridCol w:w="3144"/>
        <w:gridCol w:w="1435"/>
        <w:gridCol w:w="1282"/>
        <w:gridCol w:w="720"/>
        <w:gridCol w:w="715"/>
        <w:gridCol w:w="566"/>
        <w:gridCol w:w="1138"/>
        <w:gridCol w:w="1142"/>
        <w:gridCol w:w="898"/>
        <w:gridCol w:w="907"/>
        <w:gridCol w:w="811"/>
        <w:gridCol w:w="912"/>
        <w:gridCol w:w="950"/>
      </w:tblGrid>
      <w:tr w:rsidR="00380CC2">
        <w:tblPrEx>
          <w:tblCellMar>
            <w:top w:w="0" w:type="dxa"/>
            <w:bottom w:w="0" w:type="dxa"/>
          </w:tblCellMar>
        </w:tblPrEx>
        <w:trPr>
          <w:trHeight w:hRule="exact" w:val="715"/>
          <w:jc w:val="center"/>
        </w:trPr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  <w:ind w:left="180"/>
              <w:jc w:val="left"/>
            </w:pPr>
            <w:r>
              <w:rPr>
                <w:rStyle w:val="95pt"/>
                <w:lang w:val="en-US"/>
              </w:rPr>
              <w:t>N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  <w:ind w:left="180"/>
              <w:jc w:val="left"/>
            </w:pPr>
            <w:proofErr w:type="spellStart"/>
            <w:proofErr w:type="gramStart"/>
            <w:r>
              <w:rPr>
                <w:rStyle w:val="95pt"/>
              </w:rPr>
              <w:t>п</w:t>
            </w:r>
            <w:proofErr w:type="spellEnd"/>
            <w:proofErr w:type="gramEnd"/>
            <w:r>
              <w:rPr>
                <w:rStyle w:val="95pt"/>
              </w:rPr>
              <w:t>/</w:t>
            </w:r>
            <w:proofErr w:type="spellStart"/>
            <w:r>
              <w:rPr>
                <w:rStyle w:val="95pt"/>
              </w:rPr>
              <w:t>п</w:t>
            </w:r>
            <w:proofErr w:type="spellEnd"/>
          </w:p>
        </w:tc>
        <w:tc>
          <w:tcPr>
            <w:tcW w:w="314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30" w:lineRule="exact"/>
            </w:pPr>
            <w:r>
              <w:rPr>
                <w:rStyle w:val="95pt"/>
              </w:rPr>
              <w:t xml:space="preserve">Наименование </w:t>
            </w:r>
            <w:r>
              <w:rPr>
                <w:rStyle w:val="95pt"/>
              </w:rPr>
              <w:t>муниципальной программы, подпрограммы, основного мероприятия</w:t>
            </w:r>
          </w:p>
        </w:tc>
        <w:tc>
          <w:tcPr>
            <w:tcW w:w="14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30" w:lineRule="exact"/>
              <w:jc w:val="both"/>
            </w:pPr>
            <w:r>
              <w:rPr>
                <w:rStyle w:val="95pt"/>
              </w:rPr>
              <w:t xml:space="preserve">Координатор </w:t>
            </w:r>
            <w:proofErr w:type="spellStart"/>
            <w:proofErr w:type="gramStart"/>
            <w:r>
              <w:rPr>
                <w:rStyle w:val="95pt"/>
              </w:rPr>
              <w:t>муниципально</w:t>
            </w:r>
            <w:proofErr w:type="spellEnd"/>
            <w:r>
              <w:rPr>
                <w:rStyle w:val="95pt"/>
              </w:rPr>
              <w:t xml:space="preserve"> </w:t>
            </w:r>
            <w:proofErr w:type="spellStart"/>
            <w:r>
              <w:rPr>
                <w:rStyle w:val="95pt"/>
              </w:rPr>
              <w:t>й</w:t>
            </w:r>
            <w:proofErr w:type="spellEnd"/>
            <w:proofErr w:type="gramEnd"/>
            <w:r>
              <w:rPr>
                <w:rStyle w:val="95pt"/>
              </w:rPr>
              <w:t xml:space="preserve"> программы, координатор подпрограмм </w:t>
            </w:r>
            <w:proofErr w:type="spellStart"/>
            <w:r>
              <w:rPr>
                <w:rStyle w:val="95pt"/>
              </w:rPr>
              <w:t>ы</w:t>
            </w:r>
            <w:proofErr w:type="spellEnd"/>
            <w:r>
              <w:rPr>
                <w:rStyle w:val="95pt"/>
              </w:rPr>
              <w:t xml:space="preserve">, участники </w:t>
            </w:r>
            <w:proofErr w:type="spellStart"/>
            <w:r>
              <w:rPr>
                <w:rStyle w:val="95pt"/>
              </w:rPr>
              <w:t>муниципально</w:t>
            </w:r>
            <w:proofErr w:type="spellEnd"/>
            <w:r>
              <w:rPr>
                <w:rStyle w:val="95pt"/>
              </w:rPr>
              <w:t xml:space="preserve"> </w:t>
            </w:r>
            <w:proofErr w:type="spellStart"/>
            <w:r>
              <w:rPr>
                <w:rStyle w:val="95pt"/>
              </w:rPr>
              <w:t>й</w:t>
            </w:r>
            <w:proofErr w:type="spellEnd"/>
            <w:r>
              <w:rPr>
                <w:rStyle w:val="95pt"/>
              </w:rPr>
              <w:t xml:space="preserve"> программы</w:t>
            </w:r>
          </w:p>
        </w:tc>
        <w:tc>
          <w:tcPr>
            <w:tcW w:w="12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</w:pPr>
            <w:r>
              <w:rPr>
                <w:rStyle w:val="95pt"/>
              </w:rPr>
              <w:t>Источники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</w:pPr>
            <w:proofErr w:type="spellStart"/>
            <w:r>
              <w:rPr>
                <w:rStyle w:val="95pt"/>
              </w:rPr>
              <w:t>финансирова</w:t>
            </w:r>
            <w:proofErr w:type="spellEnd"/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</w:pPr>
            <w:proofErr w:type="spellStart"/>
            <w:r>
              <w:rPr>
                <w:rStyle w:val="95pt"/>
              </w:rPr>
              <w:t>ния</w:t>
            </w:r>
            <w:proofErr w:type="spellEnd"/>
          </w:p>
        </w:tc>
        <w:tc>
          <w:tcPr>
            <w:tcW w:w="200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  <w:ind w:left="120" w:firstLine="1100"/>
              <w:jc w:val="left"/>
            </w:pPr>
            <w:r>
              <w:rPr>
                <w:rStyle w:val="95pt"/>
              </w:rPr>
              <w:t>Код бюджетной классификации &lt;**&gt;</w:t>
            </w:r>
          </w:p>
        </w:tc>
        <w:tc>
          <w:tcPr>
            <w:tcW w:w="675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2440"/>
              <w:jc w:val="left"/>
            </w:pPr>
            <w:r>
              <w:rPr>
                <w:rStyle w:val="95pt"/>
              </w:rPr>
              <w:t>Оценка расходов (тыс. рублей)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1157"/>
          <w:jc w:val="center"/>
        </w:trPr>
        <w:tc>
          <w:tcPr>
            <w:tcW w:w="5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180"/>
              <w:jc w:val="left"/>
            </w:pPr>
            <w:r>
              <w:rPr>
                <w:rStyle w:val="95pt"/>
              </w:rPr>
              <w:t>РБС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200"/>
              <w:jc w:val="left"/>
            </w:pPr>
            <w:r>
              <w:rPr>
                <w:rStyle w:val="95pt"/>
              </w:rPr>
              <w:t>РБС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120"/>
              <w:jc w:val="left"/>
            </w:pPr>
            <w:r>
              <w:rPr>
                <w:rStyle w:val="95pt"/>
              </w:rPr>
              <w:t>РБС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всего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2020 год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2021 год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2022 год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</w:pPr>
            <w:r>
              <w:rPr>
                <w:rStyle w:val="95pt"/>
              </w:rPr>
              <w:t>2023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</w:pPr>
            <w:r>
              <w:rPr>
                <w:rStyle w:val="95pt"/>
              </w:rPr>
              <w:t>год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2024 год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2025 год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240"/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180"/>
              <w:jc w:val="left"/>
            </w:pPr>
            <w:r>
              <w:rPr>
                <w:rStyle w:val="95pt"/>
              </w:rPr>
              <w:t>1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2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4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5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7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8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9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10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14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</w:pPr>
            <w:r>
              <w:rPr>
                <w:rStyle w:val="95pt0"/>
              </w:rPr>
              <w:t>Муниципальная программа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  <w:ind w:left="80"/>
              <w:jc w:val="left"/>
            </w:pPr>
            <w:r>
              <w:rPr>
                <w:rStyle w:val="95pt"/>
              </w:rPr>
              <w:t>«Повышение эффективности использования муниципального имущества Тамбовского района»</w:t>
            </w:r>
          </w:p>
        </w:tc>
        <w:tc>
          <w:tcPr>
            <w:tcW w:w="14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  <w:ind w:left="120"/>
              <w:jc w:val="left"/>
            </w:pPr>
            <w:r>
              <w:rPr>
                <w:rStyle w:val="95pt"/>
              </w:rPr>
              <w:t xml:space="preserve">Комитет по управлению </w:t>
            </w:r>
            <w:proofErr w:type="spellStart"/>
            <w:proofErr w:type="gramStart"/>
            <w:r>
              <w:rPr>
                <w:rStyle w:val="95pt"/>
              </w:rPr>
              <w:t>муниципальн</w:t>
            </w:r>
            <w:proofErr w:type="spellEnd"/>
            <w:r>
              <w:rPr>
                <w:rStyle w:val="95pt"/>
              </w:rPr>
              <w:t xml:space="preserve"> </w:t>
            </w:r>
            <w:proofErr w:type="spellStart"/>
            <w:r>
              <w:rPr>
                <w:rStyle w:val="95pt"/>
              </w:rPr>
              <w:t>ым</w:t>
            </w:r>
            <w:proofErr w:type="spellEnd"/>
            <w:proofErr w:type="gramEnd"/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  <w:jc w:val="both"/>
            </w:pPr>
            <w:r>
              <w:rPr>
                <w:rStyle w:val="95pt"/>
              </w:rPr>
              <w:t>имуществом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  <w:jc w:val="both"/>
            </w:pPr>
            <w:r>
              <w:rPr>
                <w:rStyle w:val="95pt"/>
              </w:rPr>
              <w:t>Тамбовского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  <w:jc w:val="both"/>
            </w:pPr>
            <w:r>
              <w:rPr>
                <w:rStyle w:val="95pt"/>
              </w:rPr>
              <w:t>района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Всего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0"/>
              </w:rPr>
              <w:t>25387,664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0"/>
              </w:rPr>
              <w:t>3 735,542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0"/>
              </w:rPr>
              <w:t>4095,411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0"/>
              </w:rPr>
              <w:t>4095,411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0"/>
              </w:rPr>
              <w:t>4 487,1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0"/>
              </w:rPr>
              <w:t>4 487,1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0"/>
              </w:rPr>
              <w:t>4 487,1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5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  <w:jc w:val="both"/>
            </w:pPr>
            <w:proofErr w:type="spellStart"/>
            <w:proofErr w:type="gramStart"/>
            <w:r>
              <w:rPr>
                <w:rStyle w:val="95pt"/>
              </w:rPr>
              <w:t>федеральны</w:t>
            </w:r>
            <w:proofErr w:type="spellEnd"/>
            <w:r>
              <w:rPr>
                <w:rStyle w:val="95pt"/>
              </w:rPr>
              <w:t xml:space="preserve"> </w:t>
            </w:r>
            <w:proofErr w:type="spellStart"/>
            <w:r>
              <w:rPr>
                <w:rStyle w:val="95pt"/>
              </w:rPr>
              <w:t>й</w:t>
            </w:r>
            <w:proofErr w:type="spellEnd"/>
            <w:proofErr w:type="gramEnd"/>
            <w:r>
              <w:rPr>
                <w:rStyle w:val="95pt"/>
              </w:rPr>
              <w:t xml:space="preserve"> бюджет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5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</w:pPr>
            <w:r>
              <w:rPr>
                <w:rStyle w:val="95pt"/>
              </w:rPr>
              <w:t>областной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</w:pPr>
            <w:r>
              <w:rPr>
                <w:rStyle w:val="95pt"/>
              </w:rPr>
              <w:t>бюджет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672"/>
          <w:jc w:val="center"/>
        </w:trPr>
        <w:tc>
          <w:tcPr>
            <w:tcW w:w="5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</w:pPr>
            <w:r>
              <w:rPr>
                <w:rStyle w:val="95pt"/>
              </w:rPr>
              <w:t>районный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</w:pPr>
            <w:r>
              <w:rPr>
                <w:rStyle w:val="95pt"/>
              </w:rPr>
              <w:t>бюджет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25387,664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3 735,542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4095,411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4095,411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4 487,1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4 487,1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4 487,1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926"/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180"/>
              <w:jc w:val="left"/>
            </w:pPr>
            <w:r>
              <w:rPr>
                <w:rStyle w:val="95pt"/>
              </w:rPr>
              <w:t>1.1.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  <w:ind w:left="80"/>
              <w:jc w:val="left"/>
            </w:pPr>
            <w:r>
              <w:rPr>
                <w:rStyle w:val="95pt"/>
              </w:rPr>
              <w:t>Основное мероприятие 1.1 «Вовлечение в хозяйственный оборот муниципального имущества Тамбовского района»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Всего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80"/>
              <w:jc w:val="right"/>
            </w:pPr>
            <w:r>
              <w:rPr>
                <w:rStyle w:val="95pt0"/>
              </w:rPr>
              <w:t>2760,0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80"/>
              <w:jc w:val="right"/>
            </w:pPr>
            <w:r>
              <w:rPr>
                <w:rStyle w:val="95pt0"/>
              </w:rPr>
              <w:t>532,00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80"/>
              <w:jc w:val="right"/>
            </w:pPr>
            <w:r>
              <w:rPr>
                <w:rStyle w:val="95pt0"/>
              </w:rPr>
              <w:t>532,0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80"/>
              <w:jc w:val="right"/>
            </w:pPr>
            <w:r>
              <w:rPr>
                <w:rStyle w:val="95pt0"/>
              </w:rPr>
              <w:t>532,00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80"/>
              <w:jc w:val="right"/>
            </w:pPr>
            <w:r>
              <w:rPr>
                <w:rStyle w:val="95pt0"/>
              </w:rPr>
              <w:t>388,0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80"/>
              <w:jc w:val="right"/>
            </w:pPr>
            <w:r>
              <w:rPr>
                <w:rStyle w:val="95pt0"/>
              </w:rPr>
              <w:t>388,0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100"/>
              <w:jc w:val="right"/>
            </w:pPr>
            <w:r>
              <w:rPr>
                <w:rStyle w:val="95pt0"/>
              </w:rPr>
              <w:t>388,0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250"/>
          <w:jc w:val="center"/>
        </w:trPr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180"/>
              <w:jc w:val="left"/>
            </w:pPr>
            <w:r>
              <w:rPr>
                <w:rStyle w:val="95pt"/>
              </w:rPr>
              <w:t>1.1.1</w:t>
            </w:r>
          </w:p>
        </w:tc>
        <w:tc>
          <w:tcPr>
            <w:tcW w:w="314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30" w:lineRule="exact"/>
              <w:ind w:left="80"/>
              <w:jc w:val="left"/>
            </w:pPr>
            <w:r>
              <w:rPr>
                <w:rStyle w:val="95pt"/>
              </w:rPr>
              <w:t xml:space="preserve">Наименование мероприятия 1.1.1 «Содержание и </w:t>
            </w:r>
            <w:r>
              <w:rPr>
                <w:rStyle w:val="95pt"/>
              </w:rPr>
              <w:t>обслуживание казны муниципального образования Тамбовский район»</w:t>
            </w:r>
          </w:p>
        </w:tc>
        <w:tc>
          <w:tcPr>
            <w:tcW w:w="14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Всего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80"/>
              <w:jc w:val="right"/>
            </w:pPr>
            <w:r>
              <w:rPr>
                <w:rStyle w:val="95pt"/>
              </w:rPr>
              <w:t>1233,0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80"/>
              <w:jc w:val="right"/>
            </w:pPr>
            <w:r>
              <w:rPr>
                <w:rStyle w:val="95pt"/>
              </w:rPr>
              <w:t>182,0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80"/>
              <w:jc w:val="right"/>
            </w:pPr>
            <w:r>
              <w:rPr>
                <w:rStyle w:val="95pt"/>
              </w:rPr>
              <w:t>182,0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80"/>
              <w:jc w:val="right"/>
            </w:pPr>
            <w:r>
              <w:rPr>
                <w:rStyle w:val="95pt"/>
              </w:rPr>
              <w:t>182,0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229,0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229,0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229,0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5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30" w:lineRule="exact"/>
              <w:jc w:val="both"/>
            </w:pPr>
            <w:proofErr w:type="spellStart"/>
            <w:proofErr w:type="gramStart"/>
            <w:r>
              <w:rPr>
                <w:rStyle w:val="95pt"/>
              </w:rPr>
              <w:t>федеральны</w:t>
            </w:r>
            <w:proofErr w:type="spellEnd"/>
            <w:r>
              <w:rPr>
                <w:rStyle w:val="95pt"/>
              </w:rPr>
              <w:t xml:space="preserve"> </w:t>
            </w:r>
            <w:proofErr w:type="spellStart"/>
            <w:r>
              <w:rPr>
                <w:rStyle w:val="95pt"/>
              </w:rPr>
              <w:t>й</w:t>
            </w:r>
            <w:proofErr w:type="spellEnd"/>
            <w:proofErr w:type="gramEnd"/>
            <w:r>
              <w:rPr>
                <w:rStyle w:val="95pt"/>
              </w:rPr>
              <w:t xml:space="preserve"> бюджет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5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</w:pPr>
            <w:r>
              <w:rPr>
                <w:rStyle w:val="95pt"/>
              </w:rPr>
              <w:t>областной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</w:pPr>
            <w:r>
              <w:rPr>
                <w:rStyle w:val="95pt"/>
              </w:rPr>
              <w:t>бюджет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5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</w:pPr>
            <w:r>
              <w:rPr>
                <w:rStyle w:val="95pt"/>
              </w:rPr>
              <w:t>районный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</w:pPr>
            <w:r>
              <w:rPr>
                <w:rStyle w:val="95pt"/>
              </w:rPr>
              <w:t>бюджет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80"/>
              <w:jc w:val="right"/>
            </w:pPr>
            <w:r>
              <w:rPr>
                <w:rStyle w:val="95pt"/>
              </w:rPr>
              <w:t>1233,0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80"/>
              <w:jc w:val="right"/>
            </w:pPr>
            <w:r>
              <w:rPr>
                <w:rStyle w:val="95pt"/>
              </w:rPr>
              <w:t>182,0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80"/>
              <w:jc w:val="right"/>
            </w:pPr>
            <w:r>
              <w:rPr>
                <w:rStyle w:val="95pt"/>
              </w:rPr>
              <w:t>182,0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right="80"/>
              <w:jc w:val="right"/>
            </w:pPr>
            <w:r>
              <w:rPr>
                <w:rStyle w:val="95pt"/>
              </w:rPr>
              <w:t>182,0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229,0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229,0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229,0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180"/>
              <w:jc w:val="left"/>
            </w:pPr>
            <w:r>
              <w:rPr>
                <w:rStyle w:val="95pt"/>
              </w:rPr>
              <w:t>1.1.2</w:t>
            </w:r>
          </w:p>
        </w:tc>
        <w:tc>
          <w:tcPr>
            <w:tcW w:w="314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  <w:ind w:left="80"/>
              <w:jc w:val="left"/>
            </w:pPr>
            <w:r>
              <w:rPr>
                <w:rStyle w:val="95pt"/>
              </w:rPr>
              <w:t>наименование мероприятия 1.1.2 «Осуществление учета муниципального имущества»</w:t>
            </w:r>
          </w:p>
        </w:tc>
        <w:tc>
          <w:tcPr>
            <w:tcW w:w="14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Всего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5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  <w:jc w:val="both"/>
            </w:pPr>
            <w:proofErr w:type="spellStart"/>
            <w:proofErr w:type="gramStart"/>
            <w:r>
              <w:rPr>
                <w:rStyle w:val="95pt"/>
              </w:rPr>
              <w:t>федеральны</w:t>
            </w:r>
            <w:proofErr w:type="spellEnd"/>
            <w:r>
              <w:rPr>
                <w:rStyle w:val="95pt"/>
              </w:rPr>
              <w:t xml:space="preserve"> </w:t>
            </w:r>
            <w:proofErr w:type="spellStart"/>
            <w:r>
              <w:rPr>
                <w:rStyle w:val="95pt"/>
              </w:rPr>
              <w:t>й</w:t>
            </w:r>
            <w:proofErr w:type="spellEnd"/>
            <w:proofErr w:type="gramEnd"/>
            <w:r>
              <w:rPr>
                <w:rStyle w:val="95pt"/>
              </w:rPr>
              <w:t xml:space="preserve"> бюджет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5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</w:pPr>
            <w:r>
              <w:rPr>
                <w:rStyle w:val="95pt"/>
              </w:rPr>
              <w:t>областной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</w:pPr>
            <w:r>
              <w:rPr>
                <w:rStyle w:val="95pt"/>
              </w:rPr>
              <w:t>бюджет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250"/>
          <w:jc w:val="center"/>
        </w:trPr>
        <w:tc>
          <w:tcPr>
            <w:tcW w:w="58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</w:pPr>
            <w:r>
              <w:rPr>
                <w:rStyle w:val="95pt"/>
              </w:rPr>
              <w:t>районный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</w:tbl>
    <w:p w:rsidR="00380CC2" w:rsidRDefault="00380CC2">
      <w:pPr>
        <w:rPr>
          <w:sz w:val="2"/>
          <w:szCs w:val="2"/>
        </w:rPr>
      </w:pPr>
    </w:p>
    <w:p w:rsidR="00380CC2" w:rsidRDefault="00380CC2">
      <w:pPr>
        <w:rPr>
          <w:sz w:val="2"/>
          <w:szCs w:val="2"/>
        </w:rPr>
        <w:sectPr w:rsidR="00380CC2">
          <w:pgSz w:w="16838" w:h="23810"/>
          <w:pgMar w:top="7103" w:right="811" w:bottom="7074" w:left="811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581"/>
        <w:gridCol w:w="3149"/>
        <w:gridCol w:w="1435"/>
        <w:gridCol w:w="1291"/>
        <w:gridCol w:w="706"/>
        <w:gridCol w:w="720"/>
        <w:gridCol w:w="562"/>
        <w:gridCol w:w="1147"/>
        <w:gridCol w:w="1138"/>
        <w:gridCol w:w="907"/>
        <w:gridCol w:w="907"/>
        <w:gridCol w:w="806"/>
        <w:gridCol w:w="912"/>
        <w:gridCol w:w="946"/>
      </w:tblGrid>
      <w:tr w:rsidR="00380CC2">
        <w:tblPrEx>
          <w:tblCellMar>
            <w:top w:w="0" w:type="dxa"/>
            <w:bottom w:w="0" w:type="dxa"/>
          </w:tblCellMar>
        </w:tblPrEx>
        <w:trPr>
          <w:trHeight w:hRule="exact" w:val="250"/>
          <w:jc w:val="center"/>
        </w:trPr>
        <w:tc>
          <w:tcPr>
            <w:tcW w:w="581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149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35" w:type="dxa"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бюджет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tabs>
                <w:tab w:val="left" w:leader="dot" w:pos="293"/>
              </w:tabs>
              <w:spacing w:before="0" w:after="0" w:line="190" w:lineRule="exact"/>
              <w:ind w:right="40"/>
              <w:jc w:val="right"/>
            </w:pPr>
            <w:r>
              <w:rPr>
                <w:rStyle w:val="Sylfaen9pt"/>
              </w:rPr>
              <w:t>1</w:t>
            </w:r>
            <w:r>
              <w:rPr>
                <w:rStyle w:val="95pt"/>
              </w:rPr>
              <w:tab/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240"/>
          <w:jc w:val="center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120"/>
              <w:jc w:val="left"/>
            </w:pPr>
            <w:r>
              <w:rPr>
                <w:rStyle w:val="95pt"/>
              </w:rPr>
              <w:t>1.1.3</w:t>
            </w:r>
          </w:p>
        </w:tc>
        <w:tc>
          <w:tcPr>
            <w:tcW w:w="314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  <w:ind w:left="80"/>
              <w:jc w:val="left"/>
            </w:pPr>
            <w:r>
              <w:rPr>
                <w:rStyle w:val="95pt"/>
              </w:rPr>
              <w:t>наименование мероприятия 1.1.3 «Обеспечение эффективного управления, распоряжения, использования и сохранности муниципального имущества»</w:t>
            </w:r>
          </w:p>
        </w:tc>
        <w:tc>
          <w:tcPr>
            <w:tcW w:w="14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Всего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61"/>
          <w:jc w:val="center"/>
        </w:trPr>
        <w:tc>
          <w:tcPr>
            <w:tcW w:w="58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30" w:lineRule="exact"/>
              <w:ind w:left="80"/>
              <w:jc w:val="left"/>
            </w:pPr>
            <w:proofErr w:type="spellStart"/>
            <w:proofErr w:type="gramStart"/>
            <w:r>
              <w:rPr>
                <w:rStyle w:val="95pt"/>
              </w:rPr>
              <w:t>федеральны</w:t>
            </w:r>
            <w:proofErr w:type="spellEnd"/>
            <w:r>
              <w:rPr>
                <w:rStyle w:val="95pt"/>
              </w:rPr>
              <w:t xml:space="preserve"> </w:t>
            </w:r>
            <w:proofErr w:type="spellStart"/>
            <w:r>
              <w:rPr>
                <w:rStyle w:val="95pt"/>
              </w:rPr>
              <w:t>й</w:t>
            </w:r>
            <w:proofErr w:type="spellEnd"/>
            <w:proofErr w:type="gramEnd"/>
            <w:r>
              <w:rPr>
                <w:rStyle w:val="95pt"/>
              </w:rPr>
              <w:t xml:space="preserve"> бюджет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58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  <w:ind w:left="80"/>
              <w:jc w:val="left"/>
            </w:pPr>
            <w:r>
              <w:rPr>
                <w:rStyle w:val="95pt"/>
              </w:rPr>
              <w:t>областной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  <w:ind w:left="80"/>
              <w:jc w:val="left"/>
            </w:pPr>
            <w:r>
              <w:rPr>
                <w:rStyle w:val="95pt"/>
              </w:rPr>
              <w:t>бюджет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58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  <w:ind w:left="80"/>
              <w:jc w:val="left"/>
            </w:pPr>
            <w:r>
              <w:rPr>
                <w:rStyle w:val="95pt"/>
              </w:rPr>
              <w:t>районный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  <w:ind w:left="80"/>
              <w:jc w:val="left"/>
            </w:pPr>
            <w:r>
              <w:rPr>
                <w:rStyle w:val="95pt"/>
              </w:rPr>
              <w:t>бюджет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120"/>
              <w:jc w:val="left"/>
            </w:pPr>
            <w:r>
              <w:rPr>
                <w:rStyle w:val="95pt"/>
              </w:rPr>
              <w:t>1.1.4</w:t>
            </w:r>
          </w:p>
        </w:tc>
        <w:tc>
          <w:tcPr>
            <w:tcW w:w="314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30" w:lineRule="exact"/>
              <w:ind w:left="80"/>
              <w:jc w:val="left"/>
            </w:pPr>
            <w:r>
              <w:rPr>
                <w:rStyle w:val="95pt"/>
              </w:rPr>
              <w:t xml:space="preserve">наименование мероприятия 1.1.4 «Оценка недвижимости, признание прав и регулирование отношений муниципальной </w:t>
            </w:r>
            <w:r>
              <w:rPr>
                <w:rStyle w:val="95pt"/>
              </w:rPr>
              <w:t>собственности»</w:t>
            </w:r>
          </w:p>
        </w:tc>
        <w:tc>
          <w:tcPr>
            <w:tcW w:w="14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Всего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1527,0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350,0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350,0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350,0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159,0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159,0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159,0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58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30" w:lineRule="exact"/>
              <w:ind w:left="80"/>
              <w:jc w:val="left"/>
            </w:pPr>
            <w:proofErr w:type="spellStart"/>
            <w:proofErr w:type="gramStart"/>
            <w:r>
              <w:rPr>
                <w:rStyle w:val="95pt"/>
              </w:rPr>
              <w:t>федеральны</w:t>
            </w:r>
            <w:proofErr w:type="spellEnd"/>
            <w:r>
              <w:rPr>
                <w:rStyle w:val="95pt"/>
              </w:rPr>
              <w:t xml:space="preserve"> </w:t>
            </w:r>
            <w:proofErr w:type="spellStart"/>
            <w:r>
              <w:rPr>
                <w:rStyle w:val="95pt"/>
              </w:rPr>
              <w:t>й</w:t>
            </w:r>
            <w:proofErr w:type="spellEnd"/>
            <w:proofErr w:type="gramEnd"/>
            <w:r>
              <w:rPr>
                <w:rStyle w:val="95pt"/>
              </w:rPr>
              <w:t xml:space="preserve"> бюджет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58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  <w:ind w:left="80"/>
              <w:jc w:val="left"/>
            </w:pPr>
            <w:r>
              <w:rPr>
                <w:rStyle w:val="95pt"/>
              </w:rPr>
              <w:t>областной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  <w:ind w:left="80"/>
              <w:jc w:val="left"/>
            </w:pPr>
            <w:r>
              <w:rPr>
                <w:rStyle w:val="95pt"/>
              </w:rPr>
              <w:t>бюджет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58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  <w:ind w:left="80"/>
              <w:jc w:val="left"/>
            </w:pPr>
            <w:r>
              <w:rPr>
                <w:rStyle w:val="95pt"/>
              </w:rPr>
              <w:t>районный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  <w:ind w:left="80"/>
              <w:jc w:val="left"/>
            </w:pPr>
            <w:r>
              <w:rPr>
                <w:rStyle w:val="95pt"/>
              </w:rPr>
              <w:t>бюджет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1527,0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159,0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159,0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159,0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159,0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159,0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159,0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120"/>
              <w:jc w:val="left"/>
            </w:pPr>
            <w:r>
              <w:rPr>
                <w:rStyle w:val="95pt"/>
              </w:rPr>
              <w:t>1.1.5</w:t>
            </w:r>
          </w:p>
        </w:tc>
        <w:tc>
          <w:tcPr>
            <w:tcW w:w="314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  <w:ind w:left="80"/>
              <w:jc w:val="left"/>
            </w:pPr>
            <w:r>
              <w:rPr>
                <w:rStyle w:val="95pt"/>
              </w:rPr>
              <w:t xml:space="preserve">наименование мероприятия 1.1.5 «Вовлечение в оборот земельных ресурсов, находящихся в собственности района, земельных участков, право государственной </w:t>
            </w:r>
            <w:proofErr w:type="gramStart"/>
            <w:r>
              <w:rPr>
                <w:rStyle w:val="95pt"/>
              </w:rPr>
              <w:t>собственности</w:t>
            </w:r>
            <w:proofErr w:type="gramEnd"/>
            <w:r>
              <w:rPr>
                <w:rStyle w:val="95pt"/>
              </w:rPr>
              <w:t xml:space="preserve"> на которые не разграничено, и обеспечение контроля за их использованием»</w:t>
            </w:r>
          </w:p>
        </w:tc>
        <w:tc>
          <w:tcPr>
            <w:tcW w:w="14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Всего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</w:t>
            </w:r>
            <w:r>
              <w:rPr>
                <w:rStyle w:val="95pt"/>
              </w:rPr>
              <w:t>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58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  <w:ind w:left="80"/>
              <w:jc w:val="left"/>
            </w:pPr>
            <w:proofErr w:type="spellStart"/>
            <w:proofErr w:type="gramStart"/>
            <w:r>
              <w:rPr>
                <w:rStyle w:val="95pt"/>
              </w:rPr>
              <w:t>федеральны</w:t>
            </w:r>
            <w:proofErr w:type="spellEnd"/>
            <w:r>
              <w:rPr>
                <w:rStyle w:val="95pt"/>
              </w:rPr>
              <w:t xml:space="preserve"> </w:t>
            </w:r>
            <w:proofErr w:type="spellStart"/>
            <w:r>
              <w:rPr>
                <w:rStyle w:val="95pt"/>
              </w:rPr>
              <w:t>й</w:t>
            </w:r>
            <w:proofErr w:type="spellEnd"/>
            <w:proofErr w:type="gramEnd"/>
            <w:r>
              <w:rPr>
                <w:rStyle w:val="95pt"/>
              </w:rPr>
              <w:t xml:space="preserve"> бюджет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58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  <w:ind w:left="80"/>
              <w:jc w:val="left"/>
            </w:pPr>
            <w:r>
              <w:rPr>
                <w:rStyle w:val="95pt"/>
              </w:rPr>
              <w:t>областной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  <w:ind w:left="80"/>
              <w:jc w:val="left"/>
            </w:pPr>
            <w:r>
              <w:rPr>
                <w:rStyle w:val="95pt"/>
              </w:rPr>
              <w:t>бюджет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763"/>
          <w:jc w:val="center"/>
        </w:trPr>
        <w:tc>
          <w:tcPr>
            <w:tcW w:w="58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  <w:ind w:left="80"/>
              <w:jc w:val="left"/>
            </w:pPr>
            <w:r>
              <w:rPr>
                <w:rStyle w:val="95pt"/>
              </w:rPr>
              <w:t>районный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  <w:ind w:left="80"/>
              <w:jc w:val="left"/>
            </w:pPr>
            <w:r>
              <w:rPr>
                <w:rStyle w:val="95pt"/>
              </w:rPr>
              <w:t>бюджет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926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120"/>
              <w:jc w:val="left"/>
            </w:pPr>
            <w:r>
              <w:rPr>
                <w:rStyle w:val="95pt"/>
              </w:rPr>
              <w:t>1.2</w:t>
            </w:r>
          </w:p>
        </w:tc>
        <w:tc>
          <w:tcPr>
            <w:tcW w:w="31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26" w:lineRule="exact"/>
              <w:ind w:left="80"/>
              <w:jc w:val="left"/>
            </w:pPr>
            <w:r>
              <w:rPr>
                <w:rStyle w:val="95pt"/>
              </w:rPr>
              <w:t xml:space="preserve">Основное мероприятие 2.1 «Обеспечение функции исполнительных органов </w:t>
            </w:r>
            <w:r>
              <w:rPr>
                <w:rStyle w:val="95pt"/>
              </w:rPr>
              <w:t>муниципальной власти»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Всего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0"/>
              </w:rPr>
              <w:t>22 627,664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0"/>
              </w:rPr>
              <w:t>3203,542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0"/>
              </w:rPr>
              <w:t>3563,411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0"/>
              </w:rPr>
              <w:t>3563,411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0"/>
              </w:rPr>
              <w:t>4099,1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0"/>
              </w:rPr>
              <w:t>4099,1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0"/>
              </w:rPr>
              <w:t>4099,1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120"/>
              <w:jc w:val="left"/>
            </w:pPr>
            <w:r>
              <w:rPr>
                <w:rStyle w:val="95pt"/>
              </w:rPr>
              <w:t>1.2.1</w:t>
            </w:r>
          </w:p>
        </w:tc>
        <w:tc>
          <w:tcPr>
            <w:tcW w:w="314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30" w:lineRule="exact"/>
              <w:ind w:left="80"/>
              <w:jc w:val="left"/>
            </w:pPr>
            <w:r>
              <w:rPr>
                <w:rStyle w:val="95pt"/>
              </w:rPr>
              <w:t>мероприятие 1.2.1 «Расходы на обеспечение функций исполнительных органов муниципальной власти»</w:t>
            </w:r>
          </w:p>
        </w:tc>
        <w:tc>
          <w:tcPr>
            <w:tcW w:w="14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Всего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22 627,664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3203,542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3563,411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3563,411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4099,1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4099,1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4099,1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58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235" w:lineRule="exact"/>
              <w:ind w:left="80"/>
              <w:jc w:val="left"/>
            </w:pPr>
            <w:proofErr w:type="spellStart"/>
            <w:proofErr w:type="gramStart"/>
            <w:r>
              <w:rPr>
                <w:rStyle w:val="95pt"/>
              </w:rPr>
              <w:t>федеральны</w:t>
            </w:r>
            <w:proofErr w:type="spellEnd"/>
            <w:r>
              <w:rPr>
                <w:rStyle w:val="95pt"/>
              </w:rPr>
              <w:t xml:space="preserve"> </w:t>
            </w:r>
            <w:proofErr w:type="spellStart"/>
            <w:r>
              <w:rPr>
                <w:rStyle w:val="95pt"/>
              </w:rPr>
              <w:t>й</w:t>
            </w:r>
            <w:proofErr w:type="spellEnd"/>
            <w:proofErr w:type="gramEnd"/>
            <w:r>
              <w:rPr>
                <w:rStyle w:val="95pt"/>
              </w:rPr>
              <w:t xml:space="preserve"> бюджет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58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  <w:ind w:left="80"/>
              <w:jc w:val="left"/>
            </w:pPr>
            <w:r>
              <w:rPr>
                <w:rStyle w:val="95pt"/>
              </w:rPr>
              <w:t>областной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  <w:ind w:left="80"/>
              <w:jc w:val="left"/>
            </w:pPr>
            <w:r>
              <w:rPr>
                <w:rStyle w:val="95pt"/>
              </w:rPr>
              <w:t>бюджет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0,0</w:t>
            </w:r>
          </w:p>
        </w:tc>
      </w:tr>
      <w:tr w:rsidR="00380CC2">
        <w:tblPrEx>
          <w:tblCellMar>
            <w:top w:w="0" w:type="dxa"/>
            <w:bottom w:w="0" w:type="dxa"/>
          </w:tblCellMar>
        </w:tblPrEx>
        <w:trPr>
          <w:trHeight w:hRule="exact" w:val="485"/>
          <w:jc w:val="center"/>
        </w:trPr>
        <w:tc>
          <w:tcPr>
            <w:tcW w:w="581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3149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43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60" w:line="190" w:lineRule="exact"/>
              <w:ind w:left="80"/>
              <w:jc w:val="left"/>
            </w:pPr>
            <w:r>
              <w:rPr>
                <w:rStyle w:val="95pt"/>
              </w:rPr>
              <w:t>районный</w:t>
            </w:r>
          </w:p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60" w:after="0" w:line="190" w:lineRule="exact"/>
              <w:ind w:left="80"/>
              <w:jc w:val="left"/>
            </w:pPr>
            <w:r>
              <w:rPr>
                <w:rStyle w:val="95pt"/>
              </w:rPr>
              <w:t>бюджет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380CC2">
            <w:pPr>
              <w:framePr w:w="152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22 627,664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3203,542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3563,411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3563,411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4099,1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4099,1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0CC2" w:rsidRDefault="00FA47A9">
            <w:pPr>
              <w:pStyle w:val="3"/>
              <w:framePr w:w="15206" w:wrap="notBeside" w:vAnchor="text" w:hAnchor="text" w:xAlign="center" w:y="1"/>
              <w:shd w:val="clear" w:color="auto" w:fill="auto"/>
              <w:spacing w:before="0" w:after="0" w:line="190" w:lineRule="exact"/>
              <w:ind w:left="80"/>
              <w:jc w:val="left"/>
            </w:pPr>
            <w:r>
              <w:rPr>
                <w:rStyle w:val="95pt"/>
              </w:rPr>
              <w:t>4099,1</w:t>
            </w:r>
          </w:p>
        </w:tc>
      </w:tr>
    </w:tbl>
    <w:p w:rsidR="00380CC2" w:rsidRDefault="00380CC2">
      <w:pPr>
        <w:rPr>
          <w:sz w:val="2"/>
          <w:szCs w:val="2"/>
        </w:rPr>
      </w:pPr>
    </w:p>
    <w:p w:rsidR="00380CC2" w:rsidRDefault="00380CC2">
      <w:pPr>
        <w:rPr>
          <w:sz w:val="2"/>
          <w:szCs w:val="2"/>
        </w:rPr>
      </w:pPr>
    </w:p>
    <w:sectPr w:rsidR="00380CC2" w:rsidSect="00380CC2">
      <w:type w:val="continuous"/>
      <w:pgSz w:w="16838" w:h="23810"/>
      <w:pgMar w:top="7702" w:right="811" w:bottom="7702" w:left="811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47A9" w:rsidRDefault="00FA47A9" w:rsidP="00380CC2">
      <w:r>
        <w:separator/>
      </w:r>
    </w:p>
  </w:endnote>
  <w:endnote w:type="continuationSeparator" w:id="0">
    <w:p w:rsidR="00FA47A9" w:rsidRDefault="00FA47A9" w:rsidP="00380C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47A9" w:rsidRDefault="00FA47A9"/>
  </w:footnote>
  <w:footnote w:type="continuationSeparator" w:id="0">
    <w:p w:rsidR="00FA47A9" w:rsidRDefault="00FA47A9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0D1865"/>
    <w:multiLevelType w:val="multilevel"/>
    <w:tmpl w:val="28F81868"/>
    <w:lvl w:ilvl="0">
      <w:start w:val="2020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C685B2E"/>
    <w:multiLevelType w:val="multilevel"/>
    <w:tmpl w:val="75326C3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</w:compat>
  <w:rsids>
    <w:rsidRoot w:val="00380CC2"/>
    <w:rsid w:val="00380CC2"/>
    <w:rsid w:val="00EC4A6D"/>
    <w:rsid w:val="00FA47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0CC2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80CC2"/>
    <w:rPr>
      <w:color w:val="0066CC"/>
      <w:u w:val="single"/>
    </w:rPr>
  </w:style>
  <w:style w:type="character" w:customStyle="1" w:styleId="Exact">
    <w:name w:val="Основной текст Exact"/>
    <w:basedOn w:val="a0"/>
    <w:rsid w:val="00380CC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5"/>
      <w:szCs w:val="25"/>
      <w:u w:val="none"/>
    </w:rPr>
  </w:style>
  <w:style w:type="character" w:customStyle="1" w:styleId="2">
    <w:name w:val="Основной текст (2)_"/>
    <w:basedOn w:val="a0"/>
    <w:link w:val="20"/>
    <w:rsid w:val="00380CC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1">
    <w:name w:val="Заголовок №1_"/>
    <w:basedOn w:val="a0"/>
    <w:link w:val="10"/>
    <w:rsid w:val="00380CC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1"/>
      <w:szCs w:val="31"/>
      <w:u w:val="none"/>
    </w:rPr>
  </w:style>
  <w:style w:type="character" w:customStyle="1" w:styleId="a4">
    <w:name w:val="Основной текст_"/>
    <w:basedOn w:val="a0"/>
    <w:link w:val="3"/>
    <w:rsid w:val="00380CC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1">
    <w:name w:val="Основной текст1"/>
    <w:basedOn w:val="a4"/>
    <w:rsid w:val="00380CC2"/>
    <w:rPr>
      <w:color w:val="000000"/>
      <w:spacing w:val="0"/>
      <w:w w:val="100"/>
      <w:position w:val="0"/>
      <w:u w:val="single"/>
      <w:lang w:val="ru-RU"/>
    </w:rPr>
  </w:style>
  <w:style w:type="character" w:customStyle="1" w:styleId="a5">
    <w:name w:val="Основной текст + Курсив"/>
    <w:basedOn w:val="a4"/>
    <w:rsid w:val="00380CC2"/>
    <w:rPr>
      <w:i/>
      <w:iCs/>
      <w:color w:val="000000"/>
      <w:spacing w:val="0"/>
      <w:w w:val="100"/>
      <w:position w:val="0"/>
      <w:lang w:val="ru-RU"/>
    </w:rPr>
  </w:style>
  <w:style w:type="character" w:customStyle="1" w:styleId="3pt">
    <w:name w:val="Основной текст + Полужирный;Интервал 3 pt"/>
    <w:basedOn w:val="a4"/>
    <w:rsid w:val="00380CC2"/>
    <w:rPr>
      <w:b/>
      <w:bCs/>
      <w:color w:val="000000"/>
      <w:spacing w:val="70"/>
      <w:w w:val="100"/>
      <w:position w:val="0"/>
      <w:lang w:val="ru-RU"/>
    </w:rPr>
  </w:style>
  <w:style w:type="character" w:customStyle="1" w:styleId="21">
    <w:name w:val="Основной текст2"/>
    <w:basedOn w:val="a4"/>
    <w:rsid w:val="00380CC2"/>
    <w:rPr>
      <w:color w:val="000000"/>
      <w:spacing w:val="0"/>
      <w:w w:val="100"/>
      <w:position w:val="0"/>
      <w:lang w:val="ru-RU"/>
    </w:rPr>
  </w:style>
  <w:style w:type="character" w:customStyle="1" w:styleId="a6">
    <w:name w:val="Основной текст + Курсив"/>
    <w:basedOn w:val="a4"/>
    <w:rsid w:val="00380CC2"/>
    <w:rPr>
      <w:i/>
      <w:iCs/>
      <w:color w:val="000000"/>
      <w:spacing w:val="0"/>
      <w:w w:val="100"/>
      <w:position w:val="0"/>
      <w:lang w:val="ru-RU"/>
    </w:rPr>
  </w:style>
  <w:style w:type="character" w:customStyle="1" w:styleId="95pt">
    <w:name w:val="Основной текст + 9;5 pt"/>
    <w:basedOn w:val="a4"/>
    <w:rsid w:val="00380CC2"/>
    <w:rPr>
      <w:color w:val="000000"/>
      <w:spacing w:val="0"/>
      <w:w w:val="100"/>
      <w:position w:val="0"/>
      <w:sz w:val="19"/>
      <w:szCs w:val="19"/>
      <w:lang w:val="ru-RU"/>
    </w:rPr>
  </w:style>
  <w:style w:type="character" w:customStyle="1" w:styleId="95pt0">
    <w:name w:val="Основной текст + 9;5 pt;Полужирный"/>
    <w:basedOn w:val="a4"/>
    <w:rsid w:val="00380CC2"/>
    <w:rPr>
      <w:b/>
      <w:bCs/>
      <w:color w:val="000000"/>
      <w:spacing w:val="0"/>
      <w:w w:val="100"/>
      <w:position w:val="0"/>
      <w:sz w:val="19"/>
      <w:szCs w:val="19"/>
      <w:lang w:val="ru-RU"/>
    </w:rPr>
  </w:style>
  <w:style w:type="character" w:customStyle="1" w:styleId="Sylfaen9pt">
    <w:name w:val="Основной текст + Sylfaen;9 pt;Курсив"/>
    <w:basedOn w:val="a4"/>
    <w:rsid w:val="00380CC2"/>
    <w:rPr>
      <w:rFonts w:ascii="Sylfaen" w:eastAsia="Sylfaen" w:hAnsi="Sylfaen" w:cs="Sylfaen"/>
      <w:i/>
      <w:iCs/>
      <w:color w:val="000000"/>
      <w:spacing w:val="0"/>
      <w:w w:val="100"/>
      <w:position w:val="0"/>
      <w:sz w:val="18"/>
      <w:szCs w:val="18"/>
    </w:rPr>
  </w:style>
  <w:style w:type="paragraph" w:customStyle="1" w:styleId="3">
    <w:name w:val="Основной текст3"/>
    <w:basedOn w:val="a"/>
    <w:link w:val="a4"/>
    <w:rsid w:val="00380CC2"/>
    <w:pPr>
      <w:shd w:val="clear" w:color="auto" w:fill="FFFFFF"/>
      <w:spacing w:before="360" w:after="360" w:line="0" w:lineRule="atLeas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Основной текст (2)"/>
    <w:basedOn w:val="a"/>
    <w:link w:val="2"/>
    <w:rsid w:val="00380CC2"/>
    <w:pPr>
      <w:shd w:val="clear" w:color="auto" w:fill="FFFFFF"/>
      <w:spacing w:before="180" w:after="360" w:line="274" w:lineRule="exact"/>
      <w:jc w:val="center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10">
    <w:name w:val="Заголовок №1"/>
    <w:basedOn w:val="a"/>
    <w:link w:val="1"/>
    <w:rsid w:val="00380CC2"/>
    <w:pPr>
      <w:shd w:val="clear" w:color="auto" w:fill="FFFFFF"/>
      <w:spacing w:before="360" w:after="3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1"/>
      <w:szCs w:val="3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C:\TEMP\FineReader11\media\image1.jpe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977</Words>
  <Characters>5570</Characters>
  <Application>Microsoft Office Word</Application>
  <DocSecurity>0</DocSecurity>
  <Lines>46</Lines>
  <Paragraphs>13</Paragraphs>
  <ScaleCrop>false</ScaleCrop>
  <Company>Krokoz™</Company>
  <LinksUpToDate>false</LinksUpToDate>
  <CharactersWithSpaces>6534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PREDSEDATEL</dc:creator>
  <cp:lastModifiedBy>PREDSEDATEL</cp:lastModifiedBy>
  <cp:revision>1</cp:revision>
  <dcterms:created xsi:type="dcterms:W3CDTF">2020-11-09T00:20:00Z</dcterms:created>
  <dcterms:modified xsi:type="dcterms:W3CDTF">2020-11-09T00:22:00Z</dcterms:modified>
</cp:coreProperties>
</file>