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1E0"/>
      </w:tblPr>
      <w:tblGrid>
        <w:gridCol w:w="4044"/>
        <w:gridCol w:w="2615"/>
        <w:gridCol w:w="3271"/>
      </w:tblGrid>
      <w:tr w:rsidR="00595A2C" w:rsidRPr="00BF7F10" w:rsidTr="004E6313">
        <w:tc>
          <w:tcPr>
            <w:tcW w:w="9930" w:type="dxa"/>
            <w:gridSpan w:val="3"/>
          </w:tcPr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F1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5A2C" w:rsidRPr="00E47D68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595A2C" w:rsidRPr="00E47D68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D68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</w:p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F10">
              <w:rPr>
                <w:rFonts w:ascii="Times New Roman" w:hAnsi="Times New Roman" w:cs="Times New Roman"/>
                <w:b/>
                <w:sz w:val="32"/>
                <w:szCs w:val="32"/>
                <w:lang w:bidi="ps-AF"/>
              </w:rPr>
              <w:t>ПОСТАНОВЛЕНИЕ</w:t>
            </w:r>
          </w:p>
          <w:p w:rsidR="00595A2C" w:rsidRPr="00BF7F10" w:rsidRDefault="00595A2C" w:rsidP="004E6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2C" w:rsidRPr="00706FC9" w:rsidTr="004E6313">
        <w:tc>
          <w:tcPr>
            <w:tcW w:w="4044" w:type="dxa"/>
            <w:hideMark/>
          </w:tcPr>
          <w:p w:rsidR="00595A2C" w:rsidRPr="00706FC9" w:rsidRDefault="00231B3F" w:rsidP="00231B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1B3F">
              <w:rPr>
                <w:rFonts w:ascii="Times New Roman" w:hAnsi="Times New Roman" w:cs="Times New Roman"/>
                <w:sz w:val="28"/>
                <w:szCs w:val="28"/>
              </w:rPr>
              <w:t>16.12.2019</w:t>
            </w:r>
            <w:r w:rsidR="00832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5" w:type="dxa"/>
          </w:tcPr>
          <w:p w:rsidR="00595A2C" w:rsidRPr="007B3425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71" w:type="dxa"/>
            <w:hideMark/>
          </w:tcPr>
          <w:p w:rsidR="00595A2C" w:rsidRPr="00706FC9" w:rsidRDefault="00595A2C" w:rsidP="00231B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6F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E47D68" w:rsidRPr="00706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FC9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231B3F"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  <w:r w:rsidRPr="00706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F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95A2C" w:rsidRPr="00BF7F10" w:rsidRDefault="00595A2C" w:rsidP="00595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A2C" w:rsidRPr="00AD2340" w:rsidRDefault="00595A2C" w:rsidP="007E0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340">
        <w:rPr>
          <w:rFonts w:ascii="Times New Roman" w:hAnsi="Times New Roman" w:cs="Times New Roman"/>
          <w:sz w:val="24"/>
          <w:szCs w:val="24"/>
        </w:rPr>
        <w:t>с. Тамбовка</w:t>
      </w:r>
    </w:p>
    <w:p w:rsidR="00595A2C" w:rsidRPr="003C43A6" w:rsidRDefault="00595A2C" w:rsidP="007E0AB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95A2C" w:rsidRPr="00EE7E8D" w:rsidRDefault="00EE7E8D" w:rsidP="007E0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ps-AF"/>
        </w:rPr>
      </w:pPr>
      <w:r w:rsidRPr="00EE7E8D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Тамбовского района, в том числе по продаже муниципального имущества Тамбовского района</w:t>
      </w:r>
    </w:p>
    <w:p w:rsidR="00595A2C" w:rsidRDefault="00595A2C" w:rsidP="007E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4CE" w:rsidRDefault="00FC54CE" w:rsidP="007E0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E8D" w:rsidRPr="00260505" w:rsidRDefault="00A37807" w:rsidP="007E0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E8D">
        <w:rPr>
          <w:rFonts w:ascii="Times New Roman" w:hAnsi="Times New Roman" w:cs="Times New Roman"/>
          <w:sz w:val="28"/>
          <w:szCs w:val="28"/>
        </w:rPr>
        <w:t xml:space="preserve">     </w:t>
      </w:r>
      <w:r w:rsidR="002F18D4" w:rsidRPr="00EE7E8D">
        <w:rPr>
          <w:rFonts w:ascii="Times New Roman" w:hAnsi="Times New Roman" w:cs="Times New Roman"/>
          <w:sz w:val="28"/>
          <w:szCs w:val="28"/>
        </w:rPr>
        <w:t xml:space="preserve">  </w:t>
      </w:r>
      <w:r w:rsidR="00EE7E8D" w:rsidRPr="00EE7E8D">
        <w:rPr>
          <w:rFonts w:ascii="Times New Roman" w:hAnsi="Times New Roman" w:cs="Times New Roman"/>
          <w:sz w:val="28"/>
          <w:szCs w:val="28"/>
        </w:rPr>
        <w:t xml:space="preserve">В целях эффективного управления, реализации муниципального имущества, </w:t>
      </w:r>
      <w:r w:rsidR="00EE7E8D" w:rsidRPr="00260505">
        <w:rPr>
          <w:rFonts w:ascii="Times New Roman" w:hAnsi="Times New Roman" w:cs="Times New Roman"/>
          <w:sz w:val="28"/>
          <w:szCs w:val="28"/>
        </w:rPr>
        <w:t>р</w:t>
      </w:r>
      <w:r w:rsidR="00EE7E8D" w:rsidRPr="00260505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hyperlink r:id="rId7" w:history="1">
        <w:r w:rsidR="00EE7E8D" w:rsidRPr="00260505">
          <w:rPr>
            <w:rFonts w:ascii="Times New Roman" w:eastAsia="Times New Roman" w:hAnsi="Times New Roman" w:cs="Times New Roman"/>
            <w:sz w:val="28"/>
            <w:szCs w:val="28"/>
          </w:rPr>
          <w:t>Гражданским кодексом Российской Федерации</w:t>
        </w:r>
      </w:hyperlink>
      <w:r w:rsidR="00EE7E8D" w:rsidRPr="002605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7E8D" w:rsidRPr="00260505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hyperlink r:id="rId8" w:history="1"/>
      <w:r w:rsidR="00EE7E8D" w:rsidRPr="002605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="00EE7E8D" w:rsidRPr="00260505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26.07.2006 № 135-ФЗ «О защите конкуренции</w:t>
        </w:r>
      </w:hyperlink>
      <w:r w:rsidR="00EE7E8D" w:rsidRPr="00260505">
        <w:rPr>
          <w:rFonts w:ascii="Times New Roman" w:hAnsi="Times New Roman" w:cs="Times New Roman"/>
          <w:sz w:val="28"/>
          <w:szCs w:val="28"/>
        </w:rPr>
        <w:t>»</w:t>
      </w:r>
      <w:r w:rsidR="00EE7E8D" w:rsidRPr="00260505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r w:rsidR="00EE7E8D" w:rsidRPr="00260505">
        <w:rPr>
          <w:rFonts w:ascii="Times New Roman" w:hAnsi="Times New Roman" w:cs="Times New Roman"/>
          <w:sz w:val="28"/>
          <w:szCs w:val="28"/>
        </w:rPr>
        <w:t xml:space="preserve">от 21.12.2001 N 178-ФЗ «О приватизации государственного и муниципального имущества», </w:t>
      </w:r>
      <w:hyperlink r:id="rId10" w:history="1">
        <w:r w:rsidR="00EE7E8D" w:rsidRPr="00260505">
          <w:rPr>
            <w:rFonts w:ascii="Times New Roman" w:eastAsia="Times New Roman" w:hAnsi="Times New Roman" w:cs="Times New Roman"/>
            <w:sz w:val="28"/>
            <w:szCs w:val="28"/>
          </w:rPr>
          <w:t>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EE7E8D" w:rsidRPr="00260505">
        <w:rPr>
          <w:rFonts w:ascii="Times New Roman" w:hAnsi="Times New Roman" w:cs="Times New Roman"/>
          <w:sz w:val="28"/>
          <w:szCs w:val="28"/>
        </w:rPr>
        <w:t>»</w:t>
      </w:r>
      <w:r w:rsidR="00EE7E8D" w:rsidRPr="002605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95A2C" w:rsidRPr="00E47D68" w:rsidRDefault="00595A2C" w:rsidP="00A37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п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о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с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т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а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н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о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в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л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я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ю:</w:t>
      </w:r>
    </w:p>
    <w:p w:rsidR="00595A2C" w:rsidRPr="00A37807" w:rsidRDefault="002F18D4" w:rsidP="00E7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 xml:space="preserve">     1.</w:t>
      </w:r>
      <w:r w:rsidR="00E47D68" w:rsidRPr="002F18D4">
        <w:rPr>
          <w:rFonts w:ascii="Times New Roman" w:hAnsi="Times New Roman" w:cs="Times New Roman"/>
          <w:sz w:val="28"/>
          <w:szCs w:val="28"/>
          <w:lang w:bidi="ps-AF"/>
        </w:rPr>
        <w:t>Утвердить П</w:t>
      </w:r>
      <w:r w:rsidR="00595A2C" w:rsidRPr="002F18D4">
        <w:rPr>
          <w:rFonts w:ascii="Times New Roman" w:hAnsi="Times New Roman" w:cs="Times New Roman"/>
          <w:sz w:val="28"/>
          <w:szCs w:val="28"/>
          <w:lang w:bidi="ps-AF"/>
        </w:rPr>
        <w:t xml:space="preserve">оложение  о </w:t>
      </w:r>
      <w:r w:rsidR="00EE7E8D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="00EE7E8D" w:rsidRPr="00EE7E8D">
        <w:rPr>
          <w:rFonts w:ascii="Times New Roman" w:eastAsia="Times New Roman" w:hAnsi="Times New Roman" w:cs="Times New Roman"/>
          <w:sz w:val="28"/>
          <w:szCs w:val="28"/>
        </w:rPr>
        <w:t>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Тамбовского района, в том числе по продаже муниципального имущества Тамбовского района</w:t>
      </w:r>
      <w:r w:rsidR="00E77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D68" w:rsidRPr="00A37807">
        <w:rPr>
          <w:rFonts w:ascii="Times New Roman" w:hAnsi="Times New Roman" w:cs="Times New Roman"/>
          <w:sz w:val="28"/>
          <w:szCs w:val="28"/>
          <w:lang w:bidi="ps-AF"/>
        </w:rPr>
        <w:t>согласно  приложению  № 1  к настоящему  постановлению</w:t>
      </w:r>
      <w:r w:rsidR="00595A2C" w:rsidRPr="00A37807">
        <w:rPr>
          <w:rFonts w:ascii="Times New Roman" w:hAnsi="Times New Roman" w:cs="Times New Roman"/>
          <w:sz w:val="28"/>
          <w:szCs w:val="28"/>
          <w:lang w:bidi="ps-AF"/>
        </w:rPr>
        <w:t>.</w:t>
      </w:r>
    </w:p>
    <w:p w:rsidR="00595A2C" w:rsidRPr="002F18D4" w:rsidRDefault="002F18D4" w:rsidP="00E7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lastRenderedPageBreak/>
        <w:t>2.</w:t>
      </w:r>
      <w:r w:rsidR="007E0AB4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="00E47D68" w:rsidRPr="002F18D4">
        <w:rPr>
          <w:rFonts w:ascii="Times New Roman" w:hAnsi="Times New Roman" w:cs="Times New Roman"/>
          <w:sz w:val="28"/>
          <w:szCs w:val="28"/>
          <w:lang w:bidi="ps-AF"/>
        </w:rPr>
        <w:t xml:space="preserve">Утвердить состав </w:t>
      </w:r>
      <w:r w:rsidR="00E773F3" w:rsidRPr="00EE7E8D">
        <w:rPr>
          <w:rFonts w:ascii="Times New Roman" w:eastAsia="Times New Roman" w:hAnsi="Times New Roman" w:cs="Times New Roman"/>
          <w:sz w:val="28"/>
          <w:szCs w:val="28"/>
        </w:rPr>
        <w:t>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Тамбовского района, в том числе по продаже муниципального имущества Тамбовского района</w:t>
      </w:r>
      <w:r w:rsidR="00E77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D68" w:rsidRPr="002F18D4">
        <w:rPr>
          <w:rFonts w:ascii="Times New Roman" w:hAnsi="Times New Roman" w:cs="Times New Roman"/>
          <w:sz w:val="28"/>
          <w:szCs w:val="28"/>
          <w:lang w:bidi="ps-AF"/>
        </w:rPr>
        <w:t>согласно приложение  № 2  к настоящему  постановлению.</w:t>
      </w:r>
    </w:p>
    <w:p w:rsidR="00E773F3" w:rsidRDefault="002F18D4" w:rsidP="00E7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 xml:space="preserve">3. </w:t>
      </w:r>
      <w:r w:rsidR="002629B9" w:rsidRPr="002F18D4">
        <w:rPr>
          <w:rFonts w:ascii="Times New Roman" w:hAnsi="Times New Roman" w:cs="Times New Roman"/>
          <w:sz w:val="28"/>
          <w:szCs w:val="28"/>
          <w:lang w:bidi="ps-AF"/>
        </w:rPr>
        <w:t xml:space="preserve">Признать </w:t>
      </w:r>
      <w:r w:rsidR="00194E00">
        <w:rPr>
          <w:rFonts w:ascii="Times New Roman" w:hAnsi="Times New Roman" w:cs="Times New Roman"/>
          <w:sz w:val="28"/>
          <w:szCs w:val="28"/>
          <w:lang w:bidi="ps-AF"/>
        </w:rPr>
        <w:t xml:space="preserve">утратившим </w:t>
      </w:r>
      <w:r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="002629B9" w:rsidRPr="002F18D4">
        <w:rPr>
          <w:rFonts w:ascii="Times New Roman" w:hAnsi="Times New Roman" w:cs="Times New Roman"/>
          <w:sz w:val="28"/>
          <w:szCs w:val="28"/>
          <w:lang w:bidi="ps-AF"/>
        </w:rPr>
        <w:t>силу</w:t>
      </w:r>
      <w:r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="002629B9" w:rsidRPr="002F18D4">
        <w:rPr>
          <w:rFonts w:ascii="Times New Roman" w:hAnsi="Times New Roman" w:cs="Times New Roman"/>
          <w:sz w:val="28"/>
          <w:szCs w:val="28"/>
          <w:lang w:bidi="ps-AF"/>
        </w:rPr>
        <w:t>постановлени</w:t>
      </w:r>
      <w:r w:rsidR="00E773F3">
        <w:rPr>
          <w:rFonts w:ascii="Times New Roman" w:hAnsi="Times New Roman" w:cs="Times New Roman"/>
          <w:sz w:val="28"/>
          <w:szCs w:val="28"/>
          <w:lang w:bidi="ps-AF"/>
        </w:rPr>
        <w:t>е</w:t>
      </w:r>
      <w:r w:rsidR="00956277" w:rsidRPr="002F18D4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="007B3425">
        <w:rPr>
          <w:rFonts w:ascii="Times New Roman" w:hAnsi="Times New Roman" w:cs="Times New Roman"/>
          <w:sz w:val="28"/>
          <w:szCs w:val="28"/>
          <w:lang w:bidi="ps-AF"/>
        </w:rPr>
        <w:t>а</w:t>
      </w:r>
      <w:r w:rsidR="00956277" w:rsidRPr="002F18D4">
        <w:rPr>
          <w:rFonts w:ascii="Times New Roman" w:hAnsi="Times New Roman" w:cs="Times New Roman"/>
          <w:sz w:val="28"/>
          <w:szCs w:val="28"/>
          <w:lang w:bidi="ps-AF"/>
        </w:rPr>
        <w:t>дминистрации</w:t>
      </w:r>
      <w:r w:rsidR="00E773F3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="002629B9" w:rsidRPr="00A37807">
        <w:rPr>
          <w:rFonts w:ascii="Times New Roman" w:hAnsi="Times New Roman" w:cs="Times New Roman"/>
          <w:sz w:val="28"/>
          <w:szCs w:val="28"/>
          <w:lang w:bidi="ps-AF"/>
        </w:rPr>
        <w:t xml:space="preserve">Тамбовского района </w:t>
      </w:r>
      <w:r w:rsidR="00E47D68" w:rsidRPr="00A37807">
        <w:rPr>
          <w:rFonts w:ascii="Times New Roman" w:hAnsi="Times New Roman" w:cs="Times New Roman"/>
          <w:sz w:val="28"/>
          <w:szCs w:val="28"/>
          <w:lang w:bidi="ps-AF"/>
        </w:rPr>
        <w:t xml:space="preserve"> от </w:t>
      </w:r>
      <w:r w:rsidR="00E773F3">
        <w:rPr>
          <w:rFonts w:ascii="Times New Roman" w:hAnsi="Times New Roman" w:cs="Times New Roman"/>
          <w:sz w:val="28"/>
          <w:szCs w:val="28"/>
          <w:lang w:bidi="ps-AF"/>
        </w:rPr>
        <w:t>26.02.201</w:t>
      </w:r>
      <w:r w:rsidR="00A2742D">
        <w:rPr>
          <w:rFonts w:ascii="Times New Roman" w:hAnsi="Times New Roman" w:cs="Times New Roman"/>
          <w:sz w:val="28"/>
          <w:szCs w:val="28"/>
          <w:lang w:bidi="ps-AF"/>
        </w:rPr>
        <w:t>3</w:t>
      </w:r>
      <w:r w:rsidR="00E773F3">
        <w:rPr>
          <w:rFonts w:ascii="Times New Roman" w:hAnsi="Times New Roman" w:cs="Times New Roman"/>
          <w:sz w:val="28"/>
          <w:szCs w:val="28"/>
          <w:lang w:bidi="ps-AF"/>
        </w:rPr>
        <w:t>г. № 247 «О составе комиссии по проведению торгов по продаже муниципального</w:t>
      </w:r>
      <w:r w:rsidR="00956656">
        <w:rPr>
          <w:rFonts w:ascii="Times New Roman" w:hAnsi="Times New Roman" w:cs="Times New Roman"/>
          <w:sz w:val="28"/>
          <w:szCs w:val="28"/>
          <w:lang w:bidi="ps-AF"/>
        </w:rPr>
        <w:t xml:space="preserve"> имущества Тамбовского района»</w:t>
      </w:r>
      <w:r w:rsidR="00A2742D">
        <w:rPr>
          <w:rFonts w:ascii="Times New Roman" w:hAnsi="Times New Roman" w:cs="Times New Roman"/>
          <w:sz w:val="28"/>
          <w:szCs w:val="28"/>
          <w:lang w:bidi="ps-AF"/>
        </w:rPr>
        <w:t xml:space="preserve"> ( с учетом внесенных изменений от</w:t>
      </w:r>
      <w:r w:rsidR="00E87ECB">
        <w:rPr>
          <w:rFonts w:ascii="Times New Roman" w:hAnsi="Times New Roman" w:cs="Times New Roman"/>
          <w:sz w:val="28"/>
          <w:szCs w:val="28"/>
          <w:lang w:bidi="ps-AF"/>
        </w:rPr>
        <w:t xml:space="preserve"> 26.10.2018 г. №1024)</w:t>
      </w:r>
      <w:r w:rsidR="00A2742D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="00956656">
        <w:rPr>
          <w:rFonts w:ascii="Times New Roman" w:hAnsi="Times New Roman" w:cs="Times New Roman"/>
          <w:sz w:val="28"/>
          <w:szCs w:val="28"/>
          <w:lang w:bidi="ps-AF"/>
        </w:rPr>
        <w:t>.</w:t>
      </w:r>
    </w:p>
    <w:p w:rsidR="00595A2C" w:rsidRPr="00956277" w:rsidRDefault="002F18D4" w:rsidP="00E773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73F3">
        <w:rPr>
          <w:rFonts w:ascii="Times New Roman" w:hAnsi="Times New Roman" w:cs="Times New Roman"/>
          <w:sz w:val="28"/>
          <w:szCs w:val="28"/>
        </w:rPr>
        <w:t xml:space="preserve"> </w:t>
      </w:r>
      <w:r w:rsidR="00595A2C" w:rsidRPr="002F18D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47D68" w:rsidRPr="002F18D4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595A2C" w:rsidRPr="002F18D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956277" w:rsidRPr="002F18D4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CC0426">
        <w:rPr>
          <w:rFonts w:ascii="Times New Roman" w:hAnsi="Times New Roman" w:cs="Times New Roman"/>
          <w:sz w:val="28"/>
          <w:szCs w:val="28"/>
        </w:rPr>
        <w:t xml:space="preserve"> </w:t>
      </w:r>
      <w:r w:rsidR="00E773F3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района-начальника финансов</w:t>
      </w:r>
      <w:r w:rsidR="00052BFD">
        <w:rPr>
          <w:rFonts w:ascii="Times New Roman" w:hAnsi="Times New Roman" w:cs="Times New Roman"/>
          <w:sz w:val="28"/>
          <w:szCs w:val="28"/>
        </w:rPr>
        <w:t>о</w:t>
      </w:r>
      <w:r w:rsidR="00E773F3">
        <w:rPr>
          <w:rFonts w:ascii="Times New Roman" w:hAnsi="Times New Roman" w:cs="Times New Roman"/>
          <w:sz w:val="28"/>
          <w:szCs w:val="28"/>
        </w:rPr>
        <w:t>го управления Евсееву С.С.</w:t>
      </w: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FC54CE" w:rsidRDefault="00FC54CE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 xml:space="preserve">Глава района                                                             </w:t>
      </w:r>
      <w:r w:rsidR="0056241C">
        <w:rPr>
          <w:rFonts w:ascii="Times New Roman" w:hAnsi="Times New Roman" w:cs="Times New Roman"/>
          <w:sz w:val="28"/>
          <w:szCs w:val="28"/>
          <w:lang w:bidi="ps-AF"/>
        </w:rPr>
        <w:t xml:space="preserve">  </w:t>
      </w:r>
      <w:r w:rsidR="00CC0426">
        <w:rPr>
          <w:rFonts w:ascii="Times New Roman" w:hAnsi="Times New Roman" w:cs="Times New Roman"/>
          <w:sz w:val="28"/>
          <w:szCs w:val="28"/>
          <w:lang w:bidi="ps-AF"/>
        </w:rPr>
        <w:t xml:space="preserve">                       </w:t>
      </w:r>
      <w:r w:rsidR="007B3425">
        <w:rPr>
          <w:rFonts w:ascii="Times New Roman" w:hAnsi="Times New Roman" w:cs="Times New Roman"/>
          <w:sz w:val="28"/>
          <w:szCs w:val="28"/>
          <w:lang w:bidi="ps-AF"/>
        </w:rPr>
        <w:t>А.И. Костенко</w:t>
      </w: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P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E773F3" w:rsidRDefault="00E773F3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E773F3" w:rsidRDefault="00E773F3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E773F3" w:rsidRDefault="00E773F3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A37807" w:rsidRDefault="00A37807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7E0AB4" w:rsidRDefault="007E0AB4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E33603" w:rsidRDefault="00E33603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7E0AB4" w:rsidRDefault="007E0AB4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Default="00E47D68" w:rsidP="00E47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6796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6796D" w:rsidRDefault="00E47D68" w:rsidP="00E47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796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6796D" w:rsidRDefault="00706FC9" w:rsidP="00E47D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796D">
        <w:rPr>
          <w:rFonts w:ascii="Times New Roman" w:hAnsi="Times New Roman" w:cs="Times New Roman"/>
          <w:sz w:val="28"/>
          <w:szCs w:val="28"/>
        </w:rPr>
        <w:t>дминистрации Тамбовского района</w:t>
      </w:r>
    </w:p>
    <w:p w:rsidR="0006796D" w:rsidRPr="00706FC9" w:rsidRDefault="00E47D68" w:rsidP="00E47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06FC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96D">
        <w:rPr>
          <w:rFonts w:ascii="Times New Roman" w:hAnsi="Times New Roman" w:cs="Times New Roman"/>
          <w:sz w:val="28"/>
          <w:szCs w:val="28"/>
        </w:rPr>
        <w:t xml:space="preserve">от </w:t>
      </w:r>
      <w:r w:rsidR="00231B3F">
        <w:rPr>
          <w:rFonts w:ascii="Times New Roman" w:hAnsi="Times New Roman" w:cs="Times New Roman"/>
          <w:sz w:val="28"/>
          <w:szCs w:val="28"/>
        </w:rPr>
        <w:t>16.12.2019г.</w:t>
      </w:r>
      <w:r w:rsidRPr="00706FC9">
        <w:rPr>
          <w:rFonts w:ascii="Times New Roman" w:hAnsi="Times New Roman" w:cs="Times New Roman"/>
          <w:sz w:val="28"/>
          <w:szCs w:val="28"/>
        </w:rPr>
        <w:t>№</w:t>
      </w:r>
      <w:r w:rsidR="00231B3F">
        <w:rPr>
          <w:rFonts w:ascii="Times New Roman" w:hAnsi="Times New Roman" w:cs="Times New Roman"/>
          <w:sz w:val="28"/>
          <w:szCs w:val="28"/>
        </w:rPr>
        <w:t xml:space="preserve"> 1116</w:t>
      </w:r>
    </w:p>
    <w:p w:rsidR="00595A2C" w:rsidRDefault="00595A2C" w:rsidP="00E4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E47D68" w:rsidRPr="00E74087" w:rsidRDefault="00E47D68" w:rsidP="0005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ps-AF"/>
        </w:rPr>
      </w:pPr>
      <w:r w:rsidRPr="00E74087">
        <w:rPr>
          <w:rFonts w:ascii="Times New Roman" w:hAnsi="Times New Roman" w:cs="Times New Roman"/>
          <w:b/>
          <w:sz w:val="28"/>
          <w:szCs w:val="28"/>
          <w:lang w:bidi="ps-AF"/>
        </w:rPr>
        <w:t>Состав</w:t>
      </w:r>
    </w:p>
    <w:p w:rsidR="00052BFD" w:rsidRPr="00E74087" w:rsidRDefault="00052BFD" w:rsidP="00052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ps-AF"/>
        </w:rPr>
      </w:pPr>
      <w:r w:rsidRPr="00E74087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Тамбовского района, в том числе по продаже муниципального имущества Тамбовского района</w:t>
      </w:r>
    </w:p>
    <w:p w:rsidR="00052BFD" w:rsidRPr="00E47D68" w:rsidRDefault="00052BFD" w:rsidP="00E47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ps-A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D0304F" w:rsidTr="00D46CFD">
        <w:tc>
          <w:tcPr>
            <w:tcW w:w="2660" w:type="dxa"/>
          </w:tcPr>
          <w:p w:rsidR="00D0304F" w:rsidRDefault="00B61E7C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Евсеева Светлана Семеновна</w:t>
            </w:r>
          </w:p>
        </w:tc>
        <w:tc>
          <w:tcPr>
            <w:tcW w:w="6911" w:type="dxa"/>
          </w:tcPr>
          <w:p w:rsidR="00D0304F" w:rsidRDefault="00D0304F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-</w:t>
            </w:r>
            <w:r w:rsidR="00B61E7C">
              <w:rPr>
                <w:rFonts w:ascii="Times New Roman" w:hAnsi="Times New Roman" w:cs="Times New Roman"/>
                <w:sz w:val="28"/>
                <w:szCs w:val="28"/>
              </w:rPr>
              <w:t>первый заместителя главы администрации района-начальника финансового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, председатель комиссии</w:t>
            </w:r>
          </w:p>
          <w:p w:rsidR="00D46CFD" w:rsidRDefault="00D46CFD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</w:p>
        </w:tc>
      </w:tr>
      <w:tr w:rsidR="00D0304F" w:rsidTr="00D46CFD">
        <w:tc>
          <w:tcPr>
            <w:tcW w:w="2660" w:type="dxa"/>
          </w:tcPr>
          <w:p w:rsidR="00D0304F" w:rsidRDefault="00B61E7C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Гайнаншина Марина Салихзяновна</w:t>
            </w:r>
          </w:p>
        </w:tc>
        <w:tc>
          <w:tcPr>
            <w:tcW w:w="6911" w:type="dxa"/>
          </w:tcPr>
          <w:p w:rsidR="00D0304F" w:rsidRDefault="00D0304F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-</w:t>
            </w:r>
            <w:r w:rsidR="00B61E7C"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председатель комитета по управлению муниципальным имуществом Тамбовского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, заместитель председателя  комиссии</w:t>
            </w:r>
          </w:p>
          <w:p w:rsidR="00D46CFD" w:rsidRDefault="00D46CFD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</w:p>
        </w:tc>
      </w:tr>
      <w:tr w:rsidR="00D0304F" w:rsidTr="00D46CFD">
        <w:tc>
          <w:tcPr>
            <w:tcW w:w="2660" w:type="dxa"/>
          </w:tcPr>
          <w:p w:rsidR="00D0304F" w:rsidRDefault="00B61E7C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Евдокименко Елена Николаевна</w:t>
            </w:r>
          </w:p>
          <w:p w:rsidR="00D0304F" w:rsidRDefault="00D0304F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</w:p>
        </w:tc>
        <w:tc>
          <w:tcPr>
            <w:tcW w:w="6911" w:type="dxa"/>
          </w:tcPr>
          <w:p w:rsidR="00D0304F" w:rsidRDefault="00D0304F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-</w:t>
            </w:r>
            <w:r w:rsidR="00B61E7C"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главный специалист комитета по управлению муниципальным имуществом Тамбовского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, секретарь  комиссии</w:t>
            </w:r>
          </w:p>
          <w:p w:rsidR="00D46CFD" w:rsidRDefault="00D46CFD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</w:p>
        </w:tc>
      </w:tr>
      <w:tr w:rsidR="00D0304F" w:rsidTr="00D46CFD">
        <w:tc>
          <w:tcPr>
            <w:tcW w:w="2660" w:type="dxa"/>
          </w:tcPr>
          <w:p w:rsidR="00D0304F" w:rsidRPr="00D46CFD" w:rsidRDefault="00D0304F" w:rsidP="00595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ps-AF"/>
              </w:rPr>
            </w:pPr>
            <w:r w:rsidRPr="00D46CFD">
              <w:rPr>
                <w:rFonts w:ascii="Times New Roman" w:hAnsi="Times New Roman" w:cs="Times New Roman"/>
                <w:b/>
                <w:sz w:val="28"/>
                <w:szCs w:val="28"/>
                <w:lang w:bidi="ps-AF"/>
              </w:rPr>
              <w:t>Члены  Комиссии:</w:t>
            </w:r>
          </w:p>
        </w:tc>
        <w:tc>
          <w:tcPr>
            <w:tcW w:w="6911" w:type="dxa"/>
          </w:tcPr>
          <w:p w:rsidR="00D0304F" w:rsidRDefault="00D0304F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</w:p>
        </w:tc>
      </w:tr>
      <w:tr w:rsidR="00D0304F" w:rsidTr="00D46CFD">
        <w:tc>
          <w:tcPr>
            <w:tcW w:w="2660" w:type="dxa"/>
          </w:tcPr>
          <w:p w:rsidR="00D0304F" w:rsidRDefault="00B61E7C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Вараксина Ольга Александровна</w:t>
            </w:r>
          </w:p>
        </w:tc>
        <w:tc>
          <w:tcPr>
            <w:tcW w:w="6911" w:type="dxa"/>
          </w:tcPr>
          <w:p w:rsidR="00D46CFD" w:rsidRDefault="00D46CFD" w:rsidP="00B61E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-г</w:t>
            </w:r>
            <w:r w:rsidR="00D0304F"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лавный  специалист</w:t>
            </w:r>
            <w:r w:rsidR="00B61E7C"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 xml:space="preserve">-юрист организационного отдела аппарата районного Совета народных депутатов </w:t>
            </w:r>
            <w:r w:rsidR="00D0304F"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 xml:space="preserve"> </w:t>
            </w:r>
          </w:p>
          <w:p w:rsidR="00B61E7C" w:rsidRDefault="00B61E7C" w:rsidP="00B61E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</w:p>
        </w:tc>
      </w:tr>
      <w:tr w:rsidR="00D0304F" w:rsidTr="00D46CFD">
        <w:tc>
          <w:tcPr>
            <w:tcW w:w="2660" w:type="dxa"/>
          </w:tcPr>
          <w:p w:rsidR="007B3425" w:rsidRDefault="00BC587D" w:rsidP="00BC58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 xml:space="preserve">Морозова Мария </w:t>
            </w:r>
            <w:r w:rsidR="00D0304F"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Михайловна</w:t>
            </w:r>
          </w:p>
          <w:p w:rsidR="007B3425" w:rsidRDefault="007B3425" w:rsidP="00B61E7C">
            <w:pPr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</w:p>
          <w:p w:rsidR="00B61E7C" w:rsidRDefault="00B61E7C" w:rsidP="00B61E7C">
            <w:pPr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Андрейчук Татьяна Ивановна</w:t>
            </w:r>
          </w:p>
          <w:p w:rsidR="00B61E7C" w:rsidRPr="007B3425" w:rsidRDefault="00B61E7C" w:rsidP="00B61E7C">
            <w:pPr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</w:p>
        </w:tc>
        <w:tc>
          <w:tcPr>
            <w:tcW w:w="6911" w:type="dxa"/>
          </w:tcPr>
          <w:p w:rsidR="00D0304F" w:rsidRDefault="00D46CFD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-</w:t>
            </w:r>
            <w:r w:rsidR="00BC587D"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 xml:space="preserve">   юридического  отдела  </w:t>
            </w:r>
            <w:r w:rsidR="007B3425"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дминистрации  Тамбовского  района</w:t>
            </w:r>
          </w:p>
          <w:p w:rsidR="00FB6EAF" w:rsidRDefault="00FB6EAF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</w:p>
          <w:p w:rsidR="00D46CFD" w:rsidRDefault="007B3425" w:rsidP="00FB6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 xml:space="preserve">- </w:t>
            </w:r>
            <w:r w:rsidR="00FB6EAF"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начальник отдела экономики и руда администрации Тамбовского района</w:t>
            </w:r>
          </w:p>
        </w:tc>
      </w:tr>
      <w:tr w:rsidR="00D46CFD" w:rsidTr="00D46CFD">
        <w:tc>
          <w:tcPr>
            <w:tcW w:w="2660" w:type="dxa"/>
          </w:tcPr>
          <w:p w:rsidR="00D46CFD" w:rsidRDefault="00FB6EAF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Игнатюк Роман Сергеевич</w:t>
            </w:r>
          </w:p>
          <w:p w:rsidR="00FB6EAF" w:rsidRDefault="00FB6EAF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</w:p>
          <w:p w:rsidR="00FB6EAF" w:rsidRDefault="00FB6EAF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Турулин Николай Алексеевич</w:t>
            </w:r>
          </w:p>
          <w:p w:rsidR="00FB6EAF" w:rsidRDefault="00FB6EAF" w:rsidP="00595A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</w:p>
        </w:tc>
        <w:tc>
          <w:tcPr>
            <w:tcW w:w="6911" w:type="dxa"/>
          </w:tcPr>
          <w:p w:rsidR="00D46CFD" w:rsidRDefault="00D46CFD" w:rsidP="00FB6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-</w:t>
            </w:r>
            <w:bookmarkStart w:id="0" w:name="_GoBack"/>
            <w:bookmarkEnd w:id="0"/>
            <w:r w:rsidR="00FB6EAF"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начальник отдела по развитию инфраструктуры администрации Тамбовского района</w:t>
            </w:r>
          </w:p>
          <w:p w:rsidR="00FB6EAF" w:rsidRDefault="00FB6EAF" w:rsidP="00FB6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</w:p>
          <w:p w:rsidR="00FB6EAF" w:rsidRPr="00D853AD" w:rsidRDefault="00FB6EAF" w:rsidP="00882B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ps-A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ps-AF"/>
              </w:rPr>
              <w:t>-начальник архитектурно-строительного отдела администрации Тамбовского района</w:t>
            </w:r>
          </w:p>
        </w:tc>
      </w:tr>
    </w:tbl>
    <w:p w:rsidR="0006796D" w:rsidRDefault="0006796D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FB6EAF" w:rsidRDefault="00FB6EAF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D0304F" w:rsidP="00E74087">
      <w:pPr>
        <w:tabs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ab/>
      </w:r>
      <w:r w:rsidR="00595A2C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95A2C" w:rsidRDefault="00706FC9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95A2C">
        <w:rPr>
          <w:rFonts w:ascii="Times New Roman" w:hAnsi="Times New Roman" w:cs="Times New Roman"/>
          <w:sz w:val="28"/>
          <w:szCs w:val="28"/>
        </w:rPr>
        <w:t>дминистрации Тамбовского района</w:t>
      </w:r>
    </w:p>
    <w:p w:rsidR="00231B3F" w:rsidRPr="00706FC9" w:rsidRDefault="00231B3F" w:rsidP="00231B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16.12.2019г.</w:t>
      </w:r>
      <w:r w:rsidRPr="00706F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1116</w:t>
      </w: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4087" w:rsidRDefault="00595A2C" w:rsidP="00E7408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ps-AF"/>
        </w:rPr>
      </w:pPr>
      <w:r w:rsidRPr="001028E6">
        <w:rPr>
          <w:rFonts w:asciiTheme="majorBidi" w:hAnsiTheme="majorBidi" w:cstheme="majorBidi"/>
          <w:b/>
          <w:bCs/>
          <w:sz w:val="28"/>
          <w:szCs w:val="28"/>
          <w:lang w:bidi="ps-AF"/>
        </w:rPr>
        <w:t>Положение</w:t>
      </w:r>
      <w:r>
        <w:rPr>
          <w:rFonts w:asciiTheme="majorBidi" w:hAnsiTheme="majorBidi" w:cstheme="majorBidi"/>
          <w:b/>
          <w:bCs/>
          <w:sz w:val="28"/>
          <w:szCs w:val="28"/>
          <w:lang w:bidi="ps-AF"/>
        </w:rPr>
        <w:t xml:space="preserve"> </w:t>
      </w:r>
    </w:p>
    <w:p w:rsidR="00E74087" w:rsidRPr="00A420B4" w:rsidRDefault="00595A2C" w:rsidP="00E74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ps-AF"/>
        </w:rPr>
      </w:pPr>
      <w:r w:rsidRPr="00E74087">
        <w:rPr>
          <w:rFonts w:asciiTheme="majorBidi" w:hAnsiTheme="majorBidi" w:cstheme="majorBidi"/>
          <w:b/>
          <w:bCs/>
          <w:sz w:val="28"/>
          <w:szCs w:val="28"/>
          <w:lang w:bidi="ps-AF"/>
        </w:rPr>
        <w:t xml:space="preserve">о </w:t>
      </w:r>
      <w:r w:rsidR="00E74087" w:rsidRPr="00A420B4">
        <w:rPr>
          <w:rFonts w:ascii="Times New Roman" w:eastAsia="Times New Roman" w:hAnsi="Times New Roman" w:cs="Times New Roman"/>
          <w:b/>
          <w:sz w:val="28"/>
          <w:szCs w:val="28"/>
        </w:rPr>
        <w:t>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Тамбовского района, в том числе по продаже муниципального имущества Тамбовского района</w:t>
      </w:r>
    </w:p>
    <w:p w:rsidR="00595A2C" w:rsidRDefault="00595A2C" w:rsidP="00595A2C">
      <w:pPr>
        <w:spacing w:after="0"/>
        <w:jc w:val="center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pStyle w:val="a3"/>
        <w:numPr>
          <w:ilvl w:val="0"/>
          <w:numId w:val="2"/>
        </w:numPr>
        <w:spacing w:after="0"/>
        <w:jc w:val="center"/>
        <w:rPr>
          <w:rFonts w:asciiTheme="majorBidi" w:hAnsiTheme="majorBidi" w:cstheme="majorBidi"/>
          <w:b/>
          <w:sz w:val="28"/>
          <w:szCs w:val="28"/>
          <w:lang w:bidi="ps-AF"/>
        </w:rPr>
      </w:pPr>
      <w:r w:rsidRPr="00362A28">
        <w:rPr>
          <w:rFonts w:asciiTheme="majorBidi" w:hAnsiTheme="majorBidi" w:cstheme="majorBidi"/>
          <w:b/>
          <w:sz w:val="28"/>
          <w:szCs w:val="28"/>
          <w:lang w:bidi="ps-AF"/>
        </w:rPr>
        <w:t>Общие положения</w:t>
      </w:r>
    </w:p>
    <w:p w:rsidR="003826B6" w:rsidRPr="00362A28" w:rsidRDefault="003826B6" w:rsidP="003826B6">
      <w:pPr>
        <w:pStyle w:val="a3"/>
        <w:spacing w:after="0"/>
        <w:rPr>
          <w:rFonts w:asciiTheme="majorBidi" w:hAnsiTheme="majorBidi" w:cstheme="majorBidi"/>
          <w:b/>
          <w:sz w:val="28"/>
          <w:szCs w:val="28"/>
          <w:lang w:bidi="ps-AF"/>
        </w:rPr>
      </w:pPr>
    </w:p>
    <w:p w:rsidR="00A420B4" w:rsidRPr="00CD325E" w:rsidRDefault="00662C90" w:rsidP="00CD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цели, задачи, функции </w:t>
      </w:r>
      <w:r w:rsidR="00A420B4" w:rsidRPr="00CD325E">
        <w:rPr>
          <w:rFonts w:ascii="Times New Roman" w:eastAsia="Times New Roman" w:hAnsi="Times New Roman" w:cs="Times New Roman"/>
          <w:sz w:val="28"/>
          <w:szCs w:val="28"/>
        </w:rPr>
        <w:t>единой комиссии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Тамбовского района, в том числе по продаже муниципального имущества Тамбовского района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 (далее - Единая комиссия), а также порядок ее работы</w:t>
      </w:r>
    </w:p>
    <w:p w:rsidR="00662C90" w:rsidRDefault="00662C90" w:rsidP="00CD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br/>
      </w:r>
      <w:r w:rsidRPr="00CD325E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Правовое регулирование деятельности Единой комиссии</w:t>
      </w:r>
    </w:p>
    <w:p w:rsidR="003826B6" w:rsidRPr="00CD325E" w:rsidRDefault="003826B6" w:rsidP="00CD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0B4" w:rsidRP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5B5AD3">
        <w:rPr>
          <w:rFonts w:ascii="Times New Roman" w:eastAsia="Times New Roman" w:hAnsi="Times New Roman" w:cs="Times New Roman"/>
          <w:sz w:val="28"/>
          <w:szCs w:val="28"/>
        </w:rPr>
        <w:t xml:space="preserve">. Единая комиссия в своей деятельности руководствуется </w:t>
      </w:r>
      <w:hyperlink r:id="rId11" w:history="1">
        <w:r w:rsidR="00A420B4" w:rsidRPr="005B5AD3">
          <w:rPr>
            <w:rFonts w:ascii="Times New Roman" w:eastAsia="Times New Roman" w:hAnsi="Times New Roman" w:cs="Times New Roman"/>
            <w:sz w:val="28"/>
            <w:szCs w:val="28"/>
          </w:rPr>
          <w:t>Гражданским кодексом Российской Федерации</w:t>
        </w:r>
      </w:hyperlink>
      <w:r w:rsidR="00A420B4" w:rsidRPr="005B5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/>
      <w:hyperlink r:id="rId13" w:history="1">
        <w:r w:rsidR="00A420B4" w:rsidRPr="005B5AD3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26.07.2006 № 135-ФЗ «О защите конкуренции</w:t>
        </w:r>
      </w:hyperlink>
      <w:r w:rsidR="00A420B4" w:rsidRPr="005B5AD3">
        <w:rPr>
          <w:rFonts w:ascii="Times New Roman" w:hAnsi="Times New Roman" w:cs="Times New Roman"/>
          <w:sz w:val="28"/>
          <w:szCs w:val="28"/>
        </w:rPr>
        <w:t>»</w:t>
      </w:r>
      <w:r w:rsidR="00A420B4" w:rsidRPr="005B5AD3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r w:rsidR="00A420B4" w:rsidRPr="005B5AD3">
        <w:rPr>
          <w:rFonts w:ascii="Times New Roman" w:hAnsi="Times New Roman" w:cs="Times New Roman"/>
          <w:sz w:val="28"/>
          <w:szCs w:val="28"/>
        </w:rPr>
        <w:t xml:space="preserve">от 21.12.2001 N 178-ФЗ «О приватизации государственного и муниципального имущества», </w:t>
      </w:r>
      <w:hyperlink r:id="rId14" w:history="1">
        <w:r w:rsidR="00A420B4" w:rsidRPr="005B5AD3">
          <w:rPr>
            <w:rFonts w:ascii="Times New Roman" w:eastAsia="Times New Roman" w:hAnsi="Times New Roman" w:cs="Times New Roman"/>
            <w:sz w:val="28"/>
            <w:szCs w:val="28"/>
          </w:rPr>
          <w:t>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</w:r>
      </w:hyperlink>
      <w:r w:rsidR="00A420B4" w:rsidRPr="005B5AD3">
        <w:rPr>
          <w:rFonts w:ascii="Times New Roman" w:hAnsi="Times New Roman" w:cs="Times New Roman"/>
          <w:sz w:val="28"/>
          <w:szCs w:val="28"/>
        </w:rPr>
        <w:t>»</w:t>
      </w:r>
      <w:r w:rsidR="00A420B4" w:rsidRPr="005B5AD3">
        <w:rPr>
          <w:rFonts w:ascii="Times New Roman" w:eastAsia="Times New Roman" w:hAnsi="Times New Roman" w:cs="Times New Roman"/>
          <w:sz w:val="28"/>
          <w:szCs w:val="28"/>
        </w:rPr>
        <w:t>, по</w:t>
      </w:r>
      <w:r w:rsidR="00A420B4" w:rsidRPr="00CD325E">
        <w:rPr>
          <w:rFonts w:ascii="Times New Roman" w:eastAsia="Times New Roman" w:hAnsi="Times New Roman" w:cs="Times New Roman"/>
          <w:sz w:val="28"/>
          <w:szCs w:val="28"/>
        </w:rPr>
        <w:t xml:space="preserve">становлением Правительства РФ от 27.08.2012 </w:t>
      </w:r>
      <w:r w:rsidR="008B09B5" w:rsidRPr="00CD325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420B4" w:rsidRPr="00CD325E">
        <w:rPr>
          <w:rFonts w:ascii="Times New Roman" w:eastAsia="Times New Roman" w:hAnsi="Times New Roman" w:cs="Times New Roman"/>
          <w:sz w:val="28"/>
          <w:szCs w:val="28"/>
        </w:rPr>
        <w:t xml:space="preserve"> 860 </w:t>
      </w:r>
      <w:r w:rsidR="008B09B5" w:rsidRPr="00CD325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420B4" w:rsidRPr="00CD325E">
        <w:rPr>
          <w:rFonts w:ascii="Times New Roman" w:eastAsia="Times New Roman" w:hAnsi="Times New Roman" w:cs="Times New Roman"/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8B09B5" w:rsidRPr="00CD325E">
        <w:rPr>
          <w:rFonts w:ascii="Times New Roman" w:eastAsia="Times New Roman" w:hAnsi="Times New Roman" w:cs="Times New Roman"/>
          <w:sz w:val="28"/>
          <w:szCs w:val="28"/>
        </w:rPr>
        <w:t xml:space="preserve">» решением главы Тамбовского района от 26.04.2007г. № 08 </w:t>
      </w:r>
      <w:r w:rsidR="008366A9" w:rsidRPr="00CD325E">
        <w:rPr>
          <w:rFonts w:ascii="Times New Roman" w:eastAsia="Times New Roman" w:hAnsi="Times New Roman" w:cs="Times New Roman"/>
          <w:sz w:val="28"/>
          <w:szCs w:val="28"/>
        </w:rPr>
        <w:t xml:space="preserve">, Решением Тамбовского районного совета народных депутатов «О Положении «О порядке управления и </w:t>
      </w:r>
      <w:r w:rsidR="008366A9" w:rsidRPr="00CD325E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распоряжения муниципальной собственностью Тамбовского района» от 26.04.2007г. № 08, Решением Тамбовского районного совета народных депутатов «О Положении «О порядке сдачи в аренду( субаренду) муниципального имущества Тамбовского района» от 23.04.2019г. № 13.</w:t>
      </w:r>
    </w:p>
    <w:p w:rsidR="003826B6" w:rsidRDefault="003826B6" w:rsidP="00CD325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C90" w:rsidRDefault="00662C90" w:rsidP="003826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b/>
          <w:bCs/>
          <w:sz w:val="28"/>
          <w:szCs w:val="28"/>
        </w:rPr>
        <w:t>3. Порядок формирования Единой комиссии</w:t>
      </w:r>
    </w:p>
    <w:p w:rsidR="003826B6" w:rsidRPr="00CD325E" w:rsidRDefault="003826B6" w:rsidP="00CD325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C90" w:rsidRP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3.1. Единая комиссия является коллегиальным органом, созданным в </w:t>
      </w:r>
      <w:r w:rsidR="008366A9" w:rsidRPr="00CD325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Тамбовского района 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>на постоянной основе.</w:t>
      </w:r>
    </w:p>
    <w:p w:rsidR="00662C90" w:rsidRPr="00CD325E" w:rsidRDefault="00662C90" w:rsidP="00CD3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3.2. Состав Единой комиссии, в том числе ее председатель, заместитель председателя, члены комиссии и секретарь, утверждаются </w:t>
      </w:r>
      <w:r w:rsidR="008366A9" w:rsidRPr="00CD325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Тамбовского района .</w:t>
      </w:r>
    </w:p>
    <w:p w:rsidR="00662C90" w:rsidRP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3.3. Число членов Единой комиссии должно быть не менее пяти человек. Комиссия правомочна осуществлять свои функции, если на заседании комиссии присутствует не менее пятидесяти процентов от общего числа ее членов.</w:t>
      </w:r>
    </w:p>
    <w:p w:rsidR="00662C90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3.4. Замена члена Единой комиссии или включение в нее новых членов осуществляется путем внесения изменений в </w:t>
      </w:r>
      <w:r w:rsidR="008366A9" w:rsidRPr="00CD32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Тамбовского района 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>об утверждении состава Единой комиссии.</w:t>
      </w:r>
    </w:p>
    <w:p w:rsidR="003826B6" w:rsidRPr="00CD325E" w:rsidRDefault="003826B6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C90" w:rsidRDefault="00662C90" w:rsidP="003826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b/>
          <w:bCs/>
          <w:sz w:val="28"/>
          <w:szCs w:val="28"/>
        </w:rPr>
        <w:t>4. Функции Единой комиссии, ее отдельных членов</w:t>
      </w:r>
    </w:p>
    <w:p w:rsidR="00CD325E" w:rsidRPr="00CD325E" w:rsidRDefault="00CD325E" w:rsidP="00CD325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260505">
        <w:rPr>
          <w:rFonts w:ascii="Times New Roman" w:eastAsia="Times New Roman" w:hAnsi="Times New Roman" w:cs="Times New Roman"/>
          <w:sz w:val="28"/>
          <w:szCs w:val="28"/>
        </w:rPr>
        <w:t>При проведении конкурсов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="008366A9" w:rsidRPr="00CD325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имущества </w:t>
      </w:r>
      <w:r w:rsidR="008366A9" w:rsidRPr="00CD325E">
        <w:rPr>
          <w:rFonts w:ascii="Times New Roman" w:eastAsia="Times New Roman" w:hAnsi="Times New Roman" w:cs="Times New Roman"/>
          <w:sz w:val="28"/>
          <w:szCs w:val="28"/>
        </w:rPr>
        <w:t xml:space="preserve">Тамбовского района 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>(далее - конкурсы) Единая комиссия осуществляет следующие функции:</w:t>
      </w:r>
    </w:p>
    <w:p w:rsidR="00B108CC" w:rsidRP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конкурсе);</w:t>
      </w:r>
    </w:p>
    <w:p w:rsidR="00B108CC" w:rsidRP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определение участников конкурса;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рассмотрение, оценка и сопоставление заявок на участие в конкурсе;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определение победителя конкурса;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ведение протокола рассмотрения заявок на участие в конкурсе;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ведение протокола оценки и сопоставления заявок на участие в конкурсе;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ведение протокола об отказе от заключения договора;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ведение протокола об отстранении заявителя или участника конкурса от участия в конкурсе.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260505">
        <w:rPr>
          <w:rFonts w:ascii="Times New Roman" w:eastAsia="Times New Roman" w:hAnsi="Times New Roman" w:cs="Times New Roman"/>
          <w:sz w:val="28"/>
          <w:szCs w:val="28"/>
        </w:rPr>
        <w:t>При проведении аукционов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 на право заключения договоров аренды, договоров безвозмездного пользования, договоров доверительного 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управления имуществом, иных договоров, предусматривающих переход прав владения и (или) пользования в отношении </w:t>
      </w:r>
      <w:r w:rsidR="00B108CC" w:rsidRPr="00CD325E">
        <w:rPr>
          <w:rFonts w:ascii="Times New Roman" w:eastAsia="Times New Roman" w:hAnsi="Times New Roman" w:cs="Times New Roman"/>
          <w:sz w:val="28"/>
          <w:szCs w:val="28"/>
        </w:rPr>
        <w:t>муниципального и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>мущества</w:t>
      </w:r>
      <w:r w:rsidR="00B108CC" w:rsidRPr="00CD325E">
        <w:rPr>
          <w:rFonts w:ascii="Times New Roman" w:eastAsia="Times New Roman" w:hAnsi="Times New Roman" w:cs="Times New Roman"/>
          <w:sz w:val="28"/>
          <w:szCs w:val="28"/>
        </w:rPr>
        <w:t xml:space="preserve"> Тамбовского района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>, Единая комиссия осуществляет следующие функции: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отбор участников аукциона;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ведение протокола рассмотрения заявок на участие в аукционе;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ведение протокола аукциона;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-ведение протокола об отказе от заключения договора;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ведение протокола об отстранении заявителя или участника аукциона от участия в аукционе;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составление протокола о результатах аукциона и размещение его на официальном сайте торгов.</w:t>
      </w:r>
    </w:p>
    <w:p w:rsidR="00C44460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4.2.1. </w:t>
      </w:r>
      <w:r w:rsidRPr="00260505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продажи </w:t>
      </w:r>
      <w:r w:rsidR="00B108CC" w:rsidRPr="002605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260505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8CC" w:rsidRPr="00CD325E">
        <w:rPr>
          <w:rFonts w:ascii="Times New Roman" w:eastAsia="Times New Roman" w:hAnsi="Times New Roman" w:cs="Times New Roman"/>
          <w:sz w:val="28"/>
          <w:szCs w:val="28"/>
        </w:rPr>
        <w:t xml:space="preserve">Тамбовского района 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7554B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15" w:history="1">
        <w:r w:rsidRPr="007554BF">
          <w:rPr>
            <w:rFonts w:ascii="Times New Roman" w:eastAsia="Times New Roman" w:hAnsi="Times New Roman" w:cs="Times New Roman"/>
            <w:sz w:val="28"/>
            <w:szCs w:val="28"/>
          </w:rPr>
          <w:t>Гражданским кодексом Российской Федерации</w:t>
        </w:r>
      </w:hyperlink>
      <w:r w:rsidRPr="007554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 w:rsidRPr="007554BF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21.12.2001 </w:t>
        </w:r>
        <w:r w:rsidR="007554BF" w:rsidRPr="007554BF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7554BF">
          <w:rPr>
            <w:rFonts w:ascii="Times New Roman" w:eastAsia="Times New Roman" w:hAnsi="Times New Roman" w:cs="Times New Roman"/>
            <w:sz w:val="28"/>
            <w:szCs w:val="28"/>
          </w:rPr>
          <w:t xml:space="preserve"> 178-ФЗ </w:t>
        </w:r>
        <w:r w:rsidR="007554BF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7554BF">
          <w:rPr>
            <w:rFonts w:ascii="Times New Roman" w:eastAsia="Times New Roman" w:hAnsi="Times New Roman" w:cs="Times New Roman"/>
            <w:sz w:val="28"/>
            <w:szCs w:val="28"/>
          </w:rPr>
          <w:t>О приватизации государственного и муниципального имущества</w:t>
        </w:r>
      </w:hyperlink>
      <w:r w:rsidR="007554BF">
        <w:rPr>
          <w:rFonts w:ascii="Times New Roman" w:hAnsi="Times New Roman" w:cs="Times New Roman"/>
          <w:sz w:val="28"/>
          <w:szCs w:val="28"/>
        </w:rPr>
        <w:t>»</w:t>
      </w:r>
      <w:r w:rsidRPr="007554B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форме (далее - продажа имущества), Единая комиссия осуществляет следующие функции: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- рассмотрение принятых оператором электронной площадки от претендентов заявок на участие в продаже </w:t>
      </w:r>
      <w:r w:rsidRPr="007554BF">
        <w:rPr>
          <w:rFonts w:ascii="Times New Roman" w:eastAsia="Times New Roman" w:hAnsi="Times New Roman" w:cs="Times New Roman"/>
          <w:sz w:val="28"/>
          <w:szCs w:val="28"/>
        </w:rPr>
        <w:t>имущества  с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 прилагаемыми к ним документами, на предмет их соответствия требованиям действующего законодательства и условиям, опубликованным в информационном сообщении о проведении продажи имущества;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принятие решения о признании претендентов участниками продажи имущества либо об отказе в допуске к участию в продаже имущества по основаниям, установленным действующим законодательством, и подписание протокола о признании претендентов участниками продажи имущества;</w:t>
      </w:r>
    </w:p>
    <w:p w:rsidR="00B108CC" w:rsidRPr="00CD325E" w:rsidRDefault="00CD325E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62C90" w:rsidRPr="00CD325E">
        <w:rPr>
          <w:rFonts w:ascii="Times New Roman" w:eastAsia="Times New Roman" w:hAnsi="Times New Roman" w:cs="Times New Roman"/>
          <w:sz w:val="28"/>
          <w:szCs w:val="28"/>
        </w:rPr>
        <w:t>определение победителя продажи имущества и подписание протокола об итогах продажи имущества.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4.3. Члены Единой комиссии: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лично присутствуют на заседаниях Единой комиссии и принимают участие в решении вопросов, отнесенных к компетенции Единой комиссии законодательством Российской Федерации и настоящим Положением;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подписывают протоколы заседаний комиссии;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принимают решения комиссии открытым голосованием;</w:t>
      </w:r>
    </w:p>
    <w:p w:rsidR="00662C90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4.4. Председатель Единой комиссии: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осуществляет общее руководство работой Единой комиссии;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объявляет заседание правомочным;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открывает и ведет заседания Единой комиссии, объявляет перерывы;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объявляет состав Единой комиссии;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оглашает сведения,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:rsidR="00662C90" w:rsidRP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lastRenderedPageBreak/>
        <w:t>- объявляет результаты заседания Единой комиссии.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4.5. В отсутствие председателя Единой комиссии его функции осуществляет заместитель председателя Единой комиссии.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4.6. Секретарь Единой комиссии: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осуществляет регистрацию конвертов с заявкой на участие в конкурсе, заявок на участие в аукционе, заявок на участие в конкурсе (аукционе), поданных в форме электронного документа, поступивших в срок, указанный в извещении о проведении конкурса (аукциона), участников аукциона;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осуществляет хранение конвертов с заявками на участие в конкурсе и заявок на участие в конкурсе, поданных в форме электронных документов, не допуская повреждения таких конвертов и заявок до момента их вскрытия;</w:t>
      </w:r>
    </w:p>
    <w:p w:rsidR="00CD325E" w:rsidRPr="00260505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оформление и хранение протоколов, составленных в ходе проведения аукциона, протоколов продажи имущества, указанных в п.4.2.1 настоящего Положения </w:t>
      </w:r>
      <w:r w:rsidRPr="00260505">
        <w:rPr>
          <w:rFonts w:ascii="Times New Roman" w:eastAsia="Times New Roman" w:hAnsi="Times New Roman" w:cs="Times New Roman"/>
          <w:sz w:val="28"/>
          <w:szCs w:val="28"/>
        </w:rPr>
        <w:t>заявок на участие в аукционе, документации об аукционе, изменений, внесенных в документацию об аукционе, и разъяснений документации об аукционе;</w:t>
      </w:r>
    </w:p>
    <w:p w:rsidR="00CD325E" w:rsidRPr="00260505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05">
        <w:rPr>
          <w:rFonts w:ascii="Times New Roman" w:eastAsia="Times New Roman" w:hAnsi="Times New Roman" w:cs="Times New Roman"/>
          <w:sz w:val="28"/>
          <w:szCs w:val="28"/>
        </w:rPr>
        <w:t>-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обеспечение членов Единой комиссии необходимыми материалами;</w:t>
      </w:r>
    </w:p>
    <w:p w:rsidR="00CD325E" w:rsidRPr="00260505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505">
        <w:rPr>
          <w:rFonts w:ascii="Times New Roman" w:eastAsia="Times New Roman" w:hAnsi="Times New Roman" w:cs="Times New Roman"/>
          <w:sz w:val="28"/>
          <w:szCs w:val="28"/>
        </w:rPr>
        <w:t>- обеспечивает осуществление аудио- или видеозаписи вскрытия конвертов с заявками на участие в конкурсе и осуществление аудио- или видеозаписи аукциона</w:t>
      </w:r>
      <w:r w:rsidR="00260505" w:rsidRPr="00260505">
        <w:rPr>
          <w:rFonts w:ascii="Times New Roman" w:eastAsia="Times New Roman" w:hAnsi="Times New Roman" w:cs="Times New Roman"/>
          <w:sz w:val="28"/>
          <w:szCs w:val="28"/>
        </w:rPr>
        <w:t>, хранение аудио- или видеозаписей аукциона в течение трех лет</w:t>
      </w:r>
      <w:r w:rsidRPr="002605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осуществляет ведение протоколов заседаний комиссии;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осуществляет вскрытие конвертов с заявками и открытие доступа к поданным в форме электронных документов заявкам на участие в конкурсе;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осуществляет передачу протокола о результатах аукциона победителю аукциона;</w:t>
      </w:r>
    </w:p>
    <w:p w:rsid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размещает протокол о результатах аукциона, протокол о признании претендентов участниками продажи имущества, протокол об итогах продажи имущества на официальном сайте в сети "Интернет" в соответствии с действующим законодательством;</w:t>
      </w:r>
    </w:p>
    <w:p w:rsidR="00930C8F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CD325E" w:rsidRPr="00CD325E" w:rsidRDefault="00CD325E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C90" w:rsidRDefault="00662C90" w:rsidP="00382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b/>
          <w:bCs/>
          <w:sz w:val="28"/>
          <w:szCs w:val="28"/>
        </w:rPr>
        <w:t>5. Права и обязанности Единой комиссии, ее отдельных членов</w:t>
      </w:r>
    </w:p>
    <w:p w:rsidR="003826B6" w:rsidRPr="00CD325E" w:rsidRDefault="003826B6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B4D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5.1. Единая комиссия обязана:</w:t>
      </w:r>
    </w:p>
    <w:p w:rsidR="00F02B4D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не допускать претендентов к участию в конкурсе, аукционе, а также в продаже имущества, в соответствии с п.4.2.1 настоящего Положения, в случаях, установленных законодательством Российской Федерации;</w:t>
      </w:r>
    </w:p>
    <w:p w:rsidR="00F02B4D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не проводить переговоры с участниками конкурсов или аукционов до проведения и (или) во время проведения торгов.</w:t>
      </w:r>
    </w:p>
    <w:p w:rsidR="00F02B4D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5.2. Единая комиссия вправе:</w:t>
      </w:r>
    </w:p>
    <w:p w:rsidR="00662C90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lastRenderedPageBreak/>
        <w:t>-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Единая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F02B4D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5.3. Члены Единой комиссии обязаны:</w:t>
      </w:r>
    </w:p>
    <w:p w:rsidR="00F02B4D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руководствоваться в своей деятельности требованиями законодательства Российской Федерации;</w:t>
      </w:r>
    </w:p>
    <w:p w:rsidR="007554BF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лично присутствовать на заседаниях Единой комиссии, отсутствие на заседании Единой комиссии допускается только по уважительным причинам;</w:t>
      </w:r>
    </w:p>
    <w:p w:rsidR="00F02B4D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662C90" w:rsidRP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подписывать протоколы, оформляемые при проведении процедуры торгов.</w:t>
      </w:r>
    </w:p>
    <w:p w:rsidR="00F02B4D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5.4. Члены Единой комиссии вправе:</w:t>
      </w:r>
    </w:p>
    <w:p w:rsidR="00F02B4D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F02B4D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проверять правильность содержания протоколов заседаний комиссии;</w:t>
      </w:r>
    </w:p>
    <w:p w:rsidR="00662C90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- письменно излагать свое особое мнение.</w:t>
      </w:r>
    </w:p>
    <w:p w:rsidR="00BA022A" w:rsidRPr="00CD325E" w:rsidRDefault="00BA022A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C90" w:rsidRDefault="00662C90" w:rsidP="00BA02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b/>
          <w:bCs/>
          <w:sz w:val="28"/>
          <w:szCs w:val="28"/>
        </w:rPr>
        <w:t>6. Порядок работы Единой комиссии</w:t>
      </w:r>
    </w:p>
    <w:p w:rsidR="00BA022A" w:rsidRPr="00CD325E" w:rsidRDefault="00BA022A" w:rsidP="00CD325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C90" w:rsidRP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6.1. Организует работу Единой комиссии и ведет заседания председатель комиссии, а в его отсутствие - заместитель председателя Единой комиссии.</w:t>
      </w:r>
    </w:p>
    <w:p w:rsidR="00662C90" w:rsidRP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6.2. Решения принимаются открытым голосованием простым большинством голосов членов комиссии, присутствующих на заседании. При голосовании каждый член комиссии имеет один голос.</w:t>
      </w:r>
    </w:p>
    <w:p w:rsidR="00662C90" w:rsidRP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6.3. Решение комиссии оформляется протоколом.</w:t>
      </w:r>
    </w:p>
    <w:p w:rsidR="00662C90" w:rsidRPr="00CD325E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6.4. Протокол заседания комиссии подписывает председательствующий на заседании, секретарь и все присутствующие на заседании члены комиссии.</w:t>
      </w:r>
    </w:p>
    <w:p w:rsidR="00662C90" w:rsidRDefault="00662C90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>6.5. Любые действия (бездействие) Единой комиссии и ее членов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заявителей и участника(ов) конкурсов или аукционов.</w:t>
      </w:r>
    </w:p>
    <w:p w:rsidR="00BA022A" w:rsidRPr="00CD325E" w:rsidRDefault="00BA022A" w:rsidP="00CD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C90" w:rsidRDefault="00662C90" w:rsidP="00BA02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b/>
          <w:bCs/>
          <w:sz w:val="28"/>
          <w:szCs w:val="28"/>
        </w:rPr>
        <w:t>7. Ответственность членов Единой комиссии</w:t>
      </w:r>
    </w:p>
    <w:p w:rsidR="00BA022A" w:rsidRPr="00CD325E" w:rsidRDefault="00BA022A" w:rsidP="00BA022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B4D" w:rsidRDefault="00662C90" w:rsidP="00F0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7.1. Члены Единой комиссии, виновные в нарушении законодательства Российской Федерации о защите конкуренции, законодательства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а 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настоящего Положения, несут ответственность в соответствии с законодательством Российской Федерации.</w:t>
      </w:r>
    </w:p>
    <w:p w:rsidR="00662C90" w:rsidRDefault="00662C90" w:rsidP="00CA674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 w:rsidRPr="00CD325E">
        <w:rPr>
          <w:rFonts w:ascii="Times New Roman" w:eastAsia="Times New Roman" w:hAnsi="Times New Roman" w:cs="Times New Roman"/>
          <w:sz w:val="28"/>
          <w:szCs w:val="28"/>
        </w:rPr>
        <w:t xml:space="preserve">7.2. Члены Единой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="00F02B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CD325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F02B4D">
        <w:rPr>
          <w:rFonts w:ascii="Times New Roman" w:eastAsia="Times New Roman" w:hAnsi="Times New Roman" w:cs="Times New Roman"/>
          <w:sz w:val="28"/>
          <w:szCs w:val="28"/>
        </w:rPr>
        <w:t xml:space="preserve"> Тамбовского района</w:t>
      </w:r>
      <w:r w:rsidR="003826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26B6" w:rsidRPr="00CD325E">
        <w:rPr>
          <w:rFonts w:ascii="Times New Roman" w:eastAsia="Times New Roman" w:hAnsi="Times New Roman" w:cs="Times New Roman"/>
          <w:sz w:val="28"/>
          <w:szCs w:val="28"/>
        </w:rPr>
        <w:t>в том числе п</w:t>
      </w:r>
      <w:r w:rsidR="00BA022A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3826B6" w:rsidRPr="00CD325E">
        <w:rPr>
          <w:rFonts w:ascii="Times New Roman" w:eastAsia="Times New Roman" w:hAnsi="Times New Roman" w:cs="Times New Roman"/>
          <w:sz w:val="28"/>
          <w:szCs w:val="28"/>
        </w:rPr>
        <w:t xml:space="preserve"> продаже муниципального имущества Тамбовского района</w:t>
      </w:r>
      <w:r w:rsidR="00CA67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C90" w:rsidRDefault="00662C90" w:rsidP="00595A2C">
      <w:pPr>
        <w:pStyle w:val="a3"/>
        <w:spacing w:after="0"/>
        <w:rPr>
          <w:rFonts w:asciiTheme="majorBidi" w:hAnsiTheme="majorBidi" w:cstheme="majorBidi"/>
          <w:sz w:val="28"/>
          <w:szCs w:val="28"/>
          <w:lang w:bidi="ps-AF"/>
        </w:rPr>
      </w:pPr>
    </w:p>
    <w:sectPr w:rsidR="00662C90" w:rsidSect="00B1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EFD"/>
    <w:multiLevelType w:val="hybridMultilevel"/>
    <w:tmpl w:val="9F94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2FA1"/>
    <w:multiLevelType w:val="multilevel"/>
    <w:tmpl w:val="E7461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0152260"/>
    <w:multiLevelType w:val="multilevel"/>
    <w:tmpl w:val="310E61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">
    <w:nsid w:val="4A8E6169"/>
    <w:multiLevelType w:val="hybridMultilevel"/>
    <w:tmpl w:val="79C85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5A2C"/>
    <w:rsid w:val="00052BFD"/>
    <w:rsid w:val="0006796D"/>
    <w:rsid w:val="0017144F"/>
    <w:rsid w:val="00194E00"/>
    <w:rsid w:val="00196BB9"/>
    <w:rsid w:val="001D147D"/>
    <w:rsid w:val="001E690B"/>
    <w:rsid w:val="00223A18"/>
    <w:rsid w:val="00231B3F"/>
    <w:rsid w:val="002524E3"/>
    <w:rsid w:val="00260505"/>
    <w:rsid w:val="002629B9"/>
    <w:rsid w:val="002A64E1"/>
    <w:rsid w:val="002E0515"/>
    <w:rsid w:val="002F18D4"/>
    <w:rsid w:val="002F4B19"/>
    <w:rsid w:val="003056A9"/>
    <w:rsid w:val="00362A28"/>
    <w:rsid w:val="003826B6"/>
    <w:rsid w:val="0039059A"/>
    <w:rsid w:val="0043173A"/>
    <w:rsid w:val="00432617"/>
    <w:rsid w:val="00440A01"/>
    <w:rsid w:val="004B3609"/>
    <w:rsid w:val="004F7DB2"/>
    <w:rsid w:val="00552FA0"/>
    <w:rsid w:val="0056241C"/>
    <w:rsid w:val="00582F93"/>
    <w:rsid w:val="00595A2C"/>
    <w:rsid w:val="005A0707"/>
    <w:rsid w:val="005B5AD3"/>
    <w:rsid w:val="005C3FBE"/>
    <w:rsid w:val="005E1327"/>
    <w:rsid w:val="00601886"/>
    <w:rsid w:val="00662C90"/>
    <w:rsid w:val="006B25C9"/>
    <w:rsid w:val="00706FC9"/>
    <w:rsid w:val="007554BF"/>
    <w:rsid w:val="007B3425"/>
    <w:rsid w:val="007C1A4A"/>
    <w:rsid w:val="007E0AB4"/>
    <w:rsid w:val="007E797A"/>
    <w:rsid w:val="008324ED"/>
    <w:rsid w:val="0083599C"/>
    <w:rsid w:val="008366A9"/>
    <w:rsid w:val="008766A0"/>
    <w:rsid w:val="00882B9A"/>
    <w:rsid w:val="00884ED2"/>
    <w:rsid w:val="008B09B5"/>
    <w:rsid w:val="008E0981"/>
    <w:rsid w:val="00930C8F"/>
    <w:rsid w:val="00943153"/>
    <w:rsid w:val="009442CA"/>
    <w:rsid w:val="00956277"/>
    <w:rsid w:val="00956656"/>
    <w:rsid w:val="00A2742D"/>
    <w:rsid w:val="00A37807"/>
    <w:rsid w:val="00A40542"/>
    <w:rsid w:val="00A420B4"/>
    <w:rsid w:val="00A84A9D"/>
    <w:rsid w:val="00AB6529"/>
    <w:rsid w:val="00AD2340"/>
    <w:rsid w:val="00B108CC"/>
    <w:rsid w:val="00B14995"/>
    <w:rsid w:val="00B25287"/>
    <w:rsid w:val="00B61E7C"/>
    <w:rsid w:val="00BA022A"/>
    <w:rsid w:val="00BC587D"/>
    <w:rsid w:val="00BE2DFA"/>
    <w:rsid w:val="00C34C20"/>
    <w:rsid w:val="00C44460"/>
    <w:rsid w:val="00C7489D"/>
    <w:rsid w:val="00CA6748"/>
    <w:rsid w:val="00CC0426"/>
    <w:rsid w:val="00CD325E"/>
    <w:rsid w:val="00D0304F"/>
    <w:rsid w:val="00D17C6C"/>
    <w:rsid w:val="00D46CFD"/>
    <w:rsid w:val="00D853AD"/>
    <w:rsid w:val="00D85D8E"/>
    <w:rsid w:val="00DF5230"/>
    <w:rsid w:val="00E0197E"/>
    <w:rsid w:val="00E33603"/>
    <w:rsid w:val="00E47D68"/>
    <w:rsid w:val="00E74087"/>
    <w:rsid w:val="00E773F3"/>
    <w:rsid w:val="00E87ECB"/>
    <w:rsid w:val="00EE7E8D"/>
    <w:rsid w:val="00F02B4D"/>
    <w:rsid w:val="00F0390A"/>
    <w:rsid w:val="00F50D06"/>
    <w:rsid w:val="00F91224"/>
    <w:rsid w:val="00F94F7F"/>
    <w:rsid w:val="00FB03FB"/>
    <w:rsid w:val="00FB6EAF"/>
    <w:rsid w:val="00FC2A09"/>
    <w:rsid w:val="00FC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2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E690B"/>
    <w:rPr>
      <w:b/>
      <w:bCs/>
    </w:rPr>
  </w:style>
  <w:style w:type="table" w:styleId="a7">
    <w:name w:val="Table Grid"/>
    <w:basedOn w:val="a1"/>
    <w:uiPriority w:val="59"/>
    <w:rsid w:val="00D03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2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E690B"/>
    <w:rPr>
      <w:b/>
      <w:bCs/>
    </w:rPr>
  </w:style>
  <w:style w:type="table" w:styleId="a7">
    <w:name w:val="Table Grid"/>
    <w:basedOn w:val="a1"/>
    <w:uiPriority w:val="59"/>
    <w:rsid w:val="00D03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912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2198925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21989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83AF-3865-4295-AD3C-D51414D8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Sixizm</Company>
  <LinksUpToDate>false</LinksUpToDate>
  <CharactersWithSpaces>17743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Sixizm</dc:creator>
  <cp:lastModifiedBy>Admin</cp:lastModifiedBy>
  <cp:revision>4</cp:revision>
  <cp:lastPrinted>2019-12-12T04:19:00Z</cp:lastPrinted>
  <dcterms:created xsi:type="dcterms:W3CDTF">2020-04-22T02:19:00Z</dcterms:created>
  <dcterms:modified xsi:type="dcterms:W3CDTF">2020-04-22T02:40:00Z</dcterms:modified>
</cp:coreProperties>
</file>