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29"/>
        <w:tblW w:w="9889" w:type="dxa"/>
        <w:tblLook w:val="01E0"/>
      </w:tblPr>
      <w:tblGrid>
        <w:gridCol w:w="3580"/>
        <w:gridCol w:w="3368"/>
        <w:gridCol w:w="2941"/>
      </w:tblGrid>
      <w:tr w:rsidR="00B75CB2" w:rsidRPr="00D470DC" w:rsidTr="00C5088B">
        <w:trPr>
          <w:trHeight w:val="2689"/>
        </w:trPr>
        <w:tc>
          <w:tcPr>
            <w:tcW w:w="9889" w:type="dxa"/>
            <w:gridSpan w:val="3"/>
          </w:tcPr>
          <w:p w:rsidR="00B75CB2" w:rsidRPr="00541F17" w:rsidRDefault="00B75CB2" w:rsidP="00B75CB2">
            <w:pPr>
              <w:jc w:val="center"/>
              <w:rPr>
                <w:sz w:val="16"/>
                <w:szCs w:val="16"/>
              </w:rPr>
            </w:pPr>
            <w:r>
              <w:rPr>
                <w:noProof/>
              </w:rPr>
              <w:drawing>
                <wp:inline distT="0" distB="0" distL="0" distR="0">
                  <wp:extent cx="463550" cy="61404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463550" cy="614045"/>
                          </a:xfrm>
                          <a:prstGeom prst="rect">
                            <a:avLst/>
                          </a:prstGeom>
                          <a:noFill/>
                          <a:ln w="9525">
                            <a:noFill/>
                            <a:miter lim="800000"/>
                            <a:headEnd/>
                            <a:tailEnd/>
                          </a:ln>
                        </pic:spPr>
                      </pic:pic>
                    </a:graphicData>
                  </a:graphic>
                </wp:inline>
              </w:drawing>
            </w:r>
          </w:p>
          <w:p w:rsidR="00B75CB2" w:rsidRPr="00541F17" w:rsidRDefault="00B75CB2" w:rsidP="00B75CB2">
            <w:pPr>
              <w:jc w:val="center"/>
              <w:rPr>
                <w:b/>
                <w:sz w:val="16"/>
                <w:szCs w:val="16"/>
              </w:rPr>
            </w:pPr>
          </w:p>
          <w:p w:rsidR="00B75CB2" w:rsidRPr="00541F17" w:rsidRDefault="00B75CB2" w:rsidP="00B75CB2">
            <w:pPr>
              <w:jc w:val="center"/>
              <w:rPr>
                <w:b/>
              </w:rPr>
            </w:pPr>
            <w:r w:rsidRPr="00541F17">
              <w:rPr>
                <w:b/>
              </w:rPr>
              <w:t xml:space="preserve">АДМИНИСТРАЦИЯ  ТАМБОВСКОГО  РАЙОНА  </w:t>
            </w:r>
          </w:p>
          <w:p w:rsidR="00B75CB2" w:rsidRPr="00541F17" w:rsidRDefault="00B75CB2" w:rsidP="00B75CB2">
            <w:pPr>
              <w:jc w:val="center"/>
              <w:rPr>
                <w:b/>
              </w:rPr>
            </w:pPr>
            <w:r w:rsidRPr="00541F17">
              <w:rPr>
                <w:b/>
              </w:rPr>
              <w:t>АМУРСКОЙ  ОБЛАСТИ</w:t>
            </w:r>
          </w:p>
          <w:p w:rsidR="00B75CB2" w:rsidRPr="00541F17" w:rsidRDefault="00B75CB2" w:rsidP="00B75CB2">
            <w:pPr>
              <w:jc w:val="center"/>
              <w:rPr>
                <w:b/>
              </w:rPr>
            </w:pPr>
          </w:p>
          <w:p w:rsidR="00B75CB2" w:rsidRPr="00541F17" w:rsidRDefault="00B75CB2" w:rsidP="00B75CB2">
            <w:pPr>
              <w:jc w:val="center"/>
              <w:rPr>
                <w:b/>
                <w:sz w:val="32"/>
                <w:szCs w:val="32"/>
              </w:rPr>
            </w:pPr>
            <w:r w:rsidRPr="00541F17">
              <w:rPr>
                <w:b/>
                <w:sz w:val="32"/>
                <w:szCs w:val="32"/>
              </w:rPr>
              <w:t>ПОСТАНОВЛЕНИЕ</w:t>
            </w:r>
          </w:p>
          <w:p w:rsidR="00B75CB2" w:rsidRPr="00541F17" w:rsidRDefault="00B75CB2" w:rsidP="00B75CB2">
            <w:pPr>
              <w:rPr>
                <w:b/>
              </w:rPr>
            </w:pPr>
          </w:p>
        </w:tc>
      </w:tr>
      <w:tr w:rsidR="00B75CB2" w:rsidRPr="00D470DC" w:rsidTr="00C5088B">
        <w:tc>
          <w:tcPr>
            <w:tcW w:w="3580" w:type="dxa"/>
          </w:tcPr>
          <w:p w:rsidR="00B75CB2" w:rsidRPr="00BB71F3" w:rsidRDefault="00BF3425" w:rsidP="00DE6654">
            <w:pPr>
              <w:rPr>
                <w:b/>
              </w:rPr>
            </w:pPr>
            <w:r>
              <w:rPr>
                <w:b/>
              </w:rPr>
              <w:t xml:space="preserve">    </w:t>
            </w:r>
            <w:r w:rsidR="00B75CB2">
              <w:rPr>
                <w:b/>
              </w:rPr>
              <w:t xml:space="preserve"> </w:t>
            </w:r>
            <w:r w:rsidR="00DE6654">
              <w:rPr>
                <w:b/>
              </w:rPr>
              <w:t>19</w:t>
            </w:r>
            <w:r w:rsidR="00B75CB2">
              <w:rPr>
                <w:b/>
              </w:rPr>
              <w:t>.</w:t>
            </w:r>
            <w:r w:rsidR="0070609F">
              <w:rPr>
                <w:b/>
              </w:rPr>
              <w:t>0</w:t>
            </w:r>
            <w:r w:rsidR="004334D8">
              <w:rPr>
                <w:b/>
              </w:rPr>
              <w:t>2</w:t>
            </w:r>
            <w:r w:rsidR="00B75CB2">
              <w:rPr>
                <w:b/>
              </w:rPr>
              <w:t>.201</w:t>
            </w:r>
            <w:r w:rsidR="0070609F">
              <w:rPr>
                <w:b/>
              </w:rPr>
              <w:t>6</w:t>
            </w:r>
          </w:p>
        </w:tc>
        <w:tc>
          <w:tcPr>
            <w:tcW w:w="3368" w:type="dxa"/>
          </w:tcPr>
          <w:p w:rsidR="00B75CB2" w:rsidRPr="00541F17" w:rsidRDefault="00B75CB2" w:rsidP="00B75CB2">
            <w:pPr>
              <w:jc w:val="center"/>
              <w:rPr>
                <w:b/>
              </w:rPr>
            </w:pPr>
          </w:p>
        </w:tc>
        <w:tc>
          <w:tcPr>
            <w:tcW w:w="2941" w:type="dxa"/>
          </w:tcPr>
          <w:p w:rsidR="00B75CB2" w:rsidRPr="00541F17" w:rsidRDefault="00B75CB2" w:rsidP="00DE6654">
            <w:pPr>
              <w:rPr>
                <w:b/>
              </w:rPr>
            </w:pPr>
            <w:r w:rsidRPr="00541F17">
              <w:rPr>
                <w:b/>
              </w:rPr>
              <w:t xml:space="preserve">         </w:t>
            </w:r>
            <w:r w:rsidR="00C71921">
              <w:rPr>
                <w:b/>
              </w:rPr>
              <w:t xml:space="preserve">            </w:t>
            </w:r>
            <w:r w:rsidR="006927DA">
              <w:rPr>
                <w:b/>
              </w:rPr>
              <w:t xml:space="preserve">       </w:t>
            </w:r>
            <w:r w:rsidR="00C5088B">
              <w:rPr>
                <w:b/>
              </w:rPr>
              <w:t xml:space="preserve">    </w:t>
            </w:r>
            <w:r w:rsidR="00C71921">
              <w:rPr>
                <w:b/>
              </w:rPr>
              <w:t xml:space="preserve">   </w:t>
            </w:r>
            <w:r w:rsidRPr="00541F17">
              <w:rPr>
                <w:b/>
              </w:rPr>
              <w:t xml:space="preserve"> №</w:t>
            </w:r>
            <w:r w:rsidRPr="00BB71F3">
              <w:rPr>
                <w:b/>
              </w:rPr>
              <w:t xml:space="preserve"> </w:t>
            </w:r>
            <w:r w:rsidR="00DE6654">
              <w:rPr>
                <w:b/>
              </w:rPr>
              <w:t>74</w:t>
            </w:r>
          </w:p>
        </w:tc>
      </w:tr>
      <w:tr w:rsidR="00B75CB2" w:rsidRPr="003F5C34" w:rsidTr="00C5088B">
        <w:tc>
          <w:tcPr>
            <w:tcW w:w="9889" w:type="dxa"/>
            <w:gridSpan w:val="3"/>
          </w:tcPr>
          <w:p w:rsidR="00B75CB2" w:rsidRPr="003F5C34" w:rsidRDefault="00B75CB2" w:rsidP="00B75CB2">
            <w:pPr>
              <w:jc w:val="center"/>
              <w:rPr>
                <w:sz w:val="28"/>
                <w:szCs w:val="28"/>
              </w:rPr>
            </w:pPr>
          </w:p>
          <w:p w:rsidR="00B75CB2" w:rsidRPr="003F5C34" w:rsidRDefault="00B75CB2" w:rsidP="00B75CB2">
            <w:pPr>
              <w:jc w:val="center"/>
              <w:rPr>
                <w:sz w:val="28"/>
                <w:szCs w:val="28"/>
              </w:rPr>
            </w:pPr>
            <w:r w:rsidRPr="003F5C34">
              <w:rPr>
                <w:sz w:val="28"/>
                <w:szCs w:val="28"/>
              </w:rPr>
              <w:t>с</w:t>
            </w:r>
            <w:proofErr w:type="gramStart"/>
            <w:r w:rsidRPr="003F5C34">
              <w:rPr>
                <w:sz w:val="28"/>
                <w:szCs w:val="28"/>
              </w:rPr>
              <w:t>.Т</w:t>
            </w:r>
            <w:proofErr w:type="gramEnd"/>
            <w:r w:rsidRPr="003F5C34">
              <w:rPr>
                <w:sz w:val="28"/>
                <w:szCs w:val="28"/>
              </w:rPr>
              <w:t>амбовка</w:t>
            </w:r>
          </w:p>
        </w:tc>
      </w:tr>
    </w:tbl>
    <w:p w:rsidR="00036928" w:rsidRPr="003F5C34" w:rsidRDefault="00036928" w:rsidP="00036928">
      <w:pPr>
        <w:rPr>
          <w:sz w:val="28"/>
          <w:szCs w:val="28"/>
        </w:rPr>
      </w:pPr>
    </w:p>
    <w:p w:rsidR="00DE6654" w:rsidRDefault="00DE6654" w:rsidP="00DE6654">
      <w:pPr>
        <w:jc w:val="center"/>
        <w:rPr>
          <w:sz w:val="28"/>
          <w:szCs w:val="28"/>
        </w:rPr>
      </w:pPr>
      <w:r>
        <w:rPr>
          <w:sz w:val="28"/>
          <w:szCs w:val="28"/>
        </w:rPr>
        <w:t>Об утверждении шкалы критериев оценки и сопоставления заявок</w:t>
      </w:r>
    </w:p>
    <w:p w:rsidR="00DE6654" w:rsidRDefault="00DE6654" w:rsidP="00DE6654">
      <w:pPr>
        <w:jc w:val="center"/>
        <w:rPr>
          <w:sz w:val="28"/>
          <w:szCs w:val="28"/>
        </w:rPr>
      </w:pPr>
      <w:r>
        <w:rPr>
          <w:sz w:val="28"/>
          <w:szCs w:val="28"/>
        </w:rPr>
        <w:t>на участие в открытом конкурсе на право получения свидетельства</w:t>
      </w:r>
    </w:p>
    <w:p w:rsidR="00DE6654" w:rsidRDefault="00DE6654" w:rsidP="00DE6654">
      <w:pPr>
        <w:jc w:val="center"/>
        <w:rPr>
          <w:sz w:val="28"/>
          <w:szCs w:val="28"/>
        </w:rPr>
      </w:pPr>
      <w:r>
        <w:rPr>
          <w:sz w:val="28"/>
          <w:szCs w:val="28"/>
        </w:rPr>
        <w:t>об осуществлении перевозок по одному или нескольким муниципальным</w:t>
      </w:r>
    </w:p>
    <w:p w:rsidR="00DE6654" w:rsidRDefault="00DE6654" w:rsidP="00DE6654">
      <w:pPr>
        <w:jc w:val="center"/>
        <w:rPr>
          <w:sz w:val="28"/>
          <w:szCs w:val="28"/>
        </w:rPr>
      </w:pPr>
      <w:r>
        <w:rPr>
          <w:sz w:val="28"/>
          <w:szCs w:val="28"/>
        </w:rPr>
        <w:t>маршрутам регулярных перевозок Тамбовского района</w:t>
      </w:r>
    </w:p>
    <w:p w:rsidR="00036928" w:rsidRPr="003F5C34" w:rsidRDefault="00036928" w:rsidP="00036928">
      <w:pPr>
        <w:rPr>
          <w:sz w:val="28"/>
          <w:szCs w:val="28"/>
        </w:rPr>
      </w:pPr>
    </w:p>
    <w:p w:rsidR="00B126C0" w:rsidRDefault="003D4147" w:rsidP="00C5088B">
      <w:pPr>
        <w:ind w:right="-427" w:firstLine="360"/>
        <w:jc w:val="both"/>
        <w:rPr>
          <w:b/>
          <w:bCs/>
          <w:sz w:val="28"/>
          <w:szCs w:val="28"/>
        </w:rPr>
      </w:pPr>
      <w:r>
        <w:rPr>
          <w:sz w:val="28"/>
          <w:szCs w:val="28"/>
        </w:rPr>
        <w:t xml:space="preserve">     </w:t>
      </w:r>
      <w:proofErr w:type="gramStart"/>
      <w:r w:rsidR="008B7944" w:rsidRPr="00AE648C">
        <w:rPr>
          <w:sz w:val="28"/>
          <w:szCs w:val="28"/>
        </w:rPr>
        <w:t xml:space="preserve">В соответствии с </w:t>
      </w:r>
      <w:r w:rsidR="00DE6654">
        <w:rPr>
          <w:sz w:val="28"/>
          <w:szCs w:val="28"/>
        </w:rPr>
        <w:t xml:space="preserve">частью 4 статьи 24 </w:t>
      </w:r>
      <w:r w:rsidR="008B7944" w:rsidRPr="00AE648C">
        <w:rPr>
          <w:sz w:val="28"/>
          <w:szCs w:val="28"/>
        </w:rPr>
        <w:t>Федеральн</w:t>
      </w:r>
      <w:r w:rsidR="00DE6654">
        <w:rPr>
          <w:sz w:val="28"/>
          <w:szCs w:val="28"/>
        </w:rPr>
        <w:t>ого</w:t>
      </w:r>
      <w:r w:rsidR="008B7944" w:rsidRPr="00AE648C">
        <w:rPr>
          <w:sz w:val="28"/>
          <w:szCs w:val="28"/>
        </w:rPr>
        <w:t xml:space="preserve"> закон</w:t>
      </w:r>
      <w:r w:rsidR="00DE6654">
        <w:rPr>
          <w:sz w:val="28"/>
          <w:szCs w:val="28"/>
        </w:rPr>
        <w:t>а</w:t>
      </w:r>
      <w:r w:rsidR="008B7944" w:rsidRPr="00AE648C">
        <w:rPr>
          <w:sz w:val="28"/>
          <w:szCs w:val="28"/>
        </w:rPr>
        <w:t xml:space="preserve"> от 13.07.2015 № 220-ФЗ «Об организации регулярных перевозок пассажиров и багажа автомобильным транспортном и городским наземным </w:t>
      </w:r>
      <w:r w:rsidRPr="00AE648C">
        <w:rPr>
          <w:sz w:val="28"/>
          <w:szCs w:val="28"/>
        </w:rPr>
        <w:t>электрическим в Российской Федерации и о внесении изменений в отдельные законодательные акты Российской Федерации»</w:t>
      </w:r>
      <w:r w:rsidR="00DE6654">
        <w:rPr>
          <w:sz w:val="28"/>
          <w:szCs w:val="28"/>
        </w:rPr>
        <w:t xml:space="preserve"> и постановлением Правительства Амурской области от 29.12.2015 № 645 «Об утверждении шкалы критериев оценки и сопоставления заявок на участие в открытом конкурсе на</w:t>
      </w:r>
      <w:proofErr w:type="gramEnd"/>
      <w:r w:rsidR="00DE6654">
        <w:rPr>
          <w:sz w:val="28"/>
          <w:szCs w:val="28"/>
        </w:rPr>
        <w:t xml:space="preserve"> право получения свидетельства об осуществлении </w:t>
      </w:r>
      <w:r w:rsidR="00B126C0">
        <w:rPr>
          <w:sz w:val="28"/>
          <w:szCs w:val="28"/>
        </w:rPr>
        <w:t>перевозок по одному или нескольким межмуниципальным маршрутам регулярных перевозок»</w:t>
      </w:r>
    </w:p>
    <w:p w:rsidR="00B6158F" w:rsidRPr="00AE648C" w:rsidRDefault="00B6158F" w:rsidP="00B126C0">
      <w:pPr>
        <w:ind w:right="-427"/>
        <w:jc w:val="both"/>
        <w:rPr>
          <w:sz w:val="28"/>
          <w:szCs w:val="28"/>
        </w:rPr>
      </w:pPr>
      <w:proofErr w:type="spellStart"/>
      <w:proofErr w:type="gramStart"/>
      <w:r w:rsidRPr="00AE648C">
        <w:rPr>
          <w:b/>
          <w:sz w:val="28"/>
          <w:szCs w:val="28"/>
        </w:rPr>
        <w:t>п</w:t>
      </w:r>
      <w:proofErr w:type="spellEnd"/>
      <w:proofErr w:type="gramEnd"/>
      <w:r w:rsidR="00370155" w:rsidRPr="00AE648C">
        <w:rPr>
          <w:b/>
          <w:sz w:val="28"/>
          <w:szCs w:val="28"/>
        </w:rPr>
        <w:t xml:space="preserve"> о с т а </w:t>
      </w:r>
      <w:proofErr w:type="spellStart"/>
      <w:r w:rsidR="007E04C1" w:rsidRPr="00AE648C">
        <w:rPr>
          <w:b/>
          <w:sz w:val="28"/>
          <w:szCs w:val="28"/>
        </w:rPr>
        <w:t>н</w:t>
      </w:r>
      <w:proofErr w:type="spellEnd"/>
      <w:r w:rsidR="00370155" w:rsidRPr="00AE648C">
        <w:rPr>
          <w:b/>
          <w:sz w:val="28"/>
          <w:szCs w:val="28"/>
        </w:rPr>
        <w:t xml:space="preserve"> о в л я ю:</w:t>
      </w:r>
    </w:p>
    <w:p w:rsidR="00B126C0" w:rsidRPr="00B126C0" w:rsidRDefault="00B126C0" w:rsidP="00B126C0">
      <w:pPr>
        <w:pStyle w:val="a6"/>
        <w:numPr>
          <w:ilvl w:val="0"/>
          <w:numId w:val="3"/>
        </w:numPr>
        <w:ind w:right="-427"/>
        <w:jc w:val="both"/>
        <w:rPr>
          <w:sz w:val="28"/>
          <w:szCs w:val="28"/>
        </w:rPr>
      </w:pPr>
      <w:r w:rsidRPr="00B126C0">
        <w:rPr>
          <w:sz w:val="28"/>
          <w:szCs w:val="28"/>
        </w:rPr>
        <w:t>Утвердить прилагаемую шкалу к</w:t>
      </w:r>
      <w:r>
        <w:rPr>
          <w:sz w:val="28"/>
          <w:szCs w:val="28"/>
        </w:rPr>
        <w:t xml:space="preserve">ритериев оценки и сопоставления </w:t>
      </w:r>
      <w:r w:rsidRPr="00B126C0">
        <w:rPr>
          <w:sz w:val="28"/>
          <w:szCs w:val="28"/>
        </w:rPr>
        <w:t xml:space="preserve">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w:t>
      </w:r>
      <w:r>
        <w:rPr>
          <w:sz w:val="28"/>
          <w:szCs w:val="28"/>
        </w:rPr>
        <w:t xml:space="preserve">Тамбовского </w:t>
      </w:r>
      <w:r w:rsidRPr="00B126C0">
        <w:rPr>
          <w:sz w:val="28"/>
          <w:szCs w:val="28"/>
        </w:rPr>
        <w:t xml:space="preserve"> района.</w:t>
      </w:r>
    </w:p>
    <w:p w:rsidR="00CF673C" w:rsidRPr="00CF673C" w:rsidRDefault="0070609F" w:rsidP="00C5088B">
      <w:pPr>
        <w:pStyle w:val="a6"/>
        <w:numPr>
          <w:ilvl w:val="0"/>
          <w:numId w:val="3"/>
        </w:numPr>
        <w:ind w:right="-427"/>
        <w:jc w:val="both"/>
        <w:rPr>
          <w:sz w:val="28"/>
          <w:szCs w:val="28"/>
        </w:rPr>
      </w:pPr>
      <w:r w:rsidRPr="00CF673C">
        <w:rPr>
          <w:sz w:val="28"/>
          <w:szCs w:val="28"/>
        </w:rPr>
        <w:t>Настоящее постановление</w:t>
      </w:r>
      <w:r w:rsidR="00AE648C" w:rsidRPr="00CF673C">
        <w:rPr>
          <w:sz w:val="28"/>
          <w:szCs w:val="28"/>
        </w:rPr>
        <w:t xml:space="preserve"> разместить на официальном сайте </w:t>
      </w:r>
      <w:r w:rsidR="008F5337" w:rsidRPr="00CF673C">
        <w:rPr>
          <w:sz w:val="28"/>
          <w:szCs w:val="28"/>
        </w:rPr>
        <w:t xml:space="preserve">Администрации Тамбовского </w:t>
      </w:r>
      <w:r w:rsidR="00AE648C" w:rsidRPr="00CF673C">
        <w:rPr>
          <w:sz w:val="28"/>
          <w:szCs w:val="28"/>
        </w:rPr>
        <w:t>района</w:t>
      </w:r>
      <w:r w:rsidR="008F5337" w:rsidRPr="00CF673C">
        <w:rPr>
          <w:sz w:val="28"/>
          <w:szCs w:val="28"/>
        </w:rPr>
        <w:t xml:space="preserve"> в информационно-телекоммуникационной сети «Интернет»</w:t>
      </w:r>
      <w:r w:rsidR="00AE648C" w:rsidRPr="00CF673C">
        <w:rPr>
          <w:sz w:val="28"/>
          <w:szCs w:val="28"/>
        </w:rPr>
        <w:t>.</w:t>
      </w:r>
    </w:p>
    <w:p w:rsidR="00AE648C" w:rsidRPr="00CF673C" w:rsidRDefault="00AE648C" w:rsidP="00C5088B">
      <w:pPr>
        <w:pStyle w:val="a6"/>
        <w:numPr>
          <w:ilvl w:val="0"/>
          <w:numId w:val="3"/>
        </w:numPr>
        <w:ind w:right="-427"/>
        <w:jc w:val="both"/>
        <w:rPr>
          <w:sz w:val="28"/>
          <w:szCs w:val="28"/>
        </w:rPr>
      </w:pPr>
      <w:r w:rsidRPr="00CF673C">
        <w:rPr>
          <w:sz w:val="28"/>
          <w:szCs w:val="28"/>
        </w:rPr>
        <w:t xml:space="preserve">Контроль </w:t>
      </w:r>
      <w:proofErr w:type="gramStart"/>
      <w:r w:rsidRPr="00CF673C">
        <w:rPr>
          <w:sz w:val="28"/>
          <w:szCs w:val="28"/>
        </w:rPr>
        <w:t>исполнени</w:t>
      </w:r>
      <w:r w:rsidR="008F5337" w:rsidRPr="00CF673C">
        <w:rPr>
          <w:sz w:val="28"/>
          <w:szCs w:val="28"/>
        </w:rPr>
        <w:t>я</w:t>
      </w:r>
      <w:r w:rsidRPr="00CF673C">
        <w:rPr>
          <w:sz w:val="28"/>
          <w:szCs w:val="28"/>
        </w:rPr>
        <w:t xml:space="preserve"> настоящего постановления </w:t>
      </w:r>
      <w:r w:rsidR="00B126C0">
        <w:rPr>
          <w:sz w:val="28"/>
          <w:szCs w:val="28"/>
        </w:rPr>
        <w:t>первого заместителя главы Администрации района</w:t>
      </w:r>
      <w:proofErr w:type="gramEnd"/>
      <w:r w:rsidR="00B126C0">
        <w:rPr>
          <w:sz w:val="28"/>
          <w:szCs w:val="28"/>
        </w:rPr>
        <w:t xml:space="preserve"> А.И. Костенко</w:t>
      </w:r>
      <w:r w:rsidR="0070609F" w:rsidRPr="00CF673C">
        <w:rPr>
          <w:sz w:val="28"/>
          <w:szCs w:val="28"/>
        </w:rPr>
        <w:t>.</w:t>
      </w:r>
    </w:p>
    <w:p w:rsidR="00C04B7D" w:rsidRPr="00CF673C" w:rsidRDefault="008F5337" w:rsidP="00C5088B">
      <w:pPr>
        <w:pStyle w:val="a6"/>
        <w:numPr>
          <w:ilvl w:val="0"/>
          <w:numId w:val="3"/>
        </w:numPr>
        <w:ind w:right="-427"/>
        <w:jc w:val="both"/>
        <w:rPr>
          <w:sz w:val="28"/>
          <w:szCs w:val="28"/>
        </w:rPr>
      </w:pPr>
      <w:r w:rsidRPr="00CF673C">
        <w:rPr>
          <w:sz w:val="28"/>
          <w:szCs w:val="28"/>
        </w:rPr>
        <w:t>Настоящее п</w:t>
      </w:r>
      <w:r w:rsidR="00C04B7D" w:rsidRPr="00CF673C">
        <w:rPr>
          <w:sz w:val="28"/>
          <w:szCs w:val="28"/>
        </w:rPr>
        <w:t>остановление вступает в силу с момента его подписания.</w:t>
      </w:r>
    </w:p>
    <w:p w:rsidR="00071585" w:rsidRDefault="00071585" w:rsidP="00C5088B">
      <w:pPr>
        <w:spacing w:before="100" w:beforeAutospacing="1" w:after="100" w:afterAutospacing="1"/>
        <w:ind w:right="-427"/>
        <w:jc w:val="both"/>
        <w:rPr>
          <w:sz w:val="28"/>
          <w:szCs w:val="28"/>
        </w:rPr>
      </w:pPr>
    </w:p>
    <w:p w:rsidR="00E57BC3" w:rsidRDefault="006D676D" w:rsidP="00C5088B">
      <w:pPr>
        <w:spacing w:before="100" w:beforeAutospacing="1" w:after="100" w:afterAutospacing="1"/>
        <w:ind w:right="-427"/>
        <w:contextualSpacing/>
        <w:jc w:val="both"/>
        <w:rPr>
          <w:sz w:val="28"/>
          <w:szCs w:val="28"/>
        </w:rPr>
      </w:pPr>
      <w:r>
        <w:rPr>
          <w:sz w:val="28"/>
          <w:szCs w:val="28"/>
        </w:rPr>
        <w:t>Глава</w:t>
      </w:r>
      <w:r w:rsidR="005F7000">
        <w:rPr>
          <w:sz w:val="28"/>
          <w:szCs w:val="28"/>
        </w:rPr>
        <w:t xml:space="preserve"> </w:t>
      </w:r>
      <w:r w:rsidR="00FD3296" w:rsidRPr="003F5C34">
        <w:rPr>
          <w:sz w:val="28"/>
          <w:szCs w:val="28"/>
        </w:rPr>
        <w:t xml:space="preserve">района             </w:t>
      </w:r>
      <w:r w:rsidR="0070609F">
        <w:rPr>
          <w:sz w:val="28"/>
          <w:szCs w:val="28"/>
        </w:rPr>
        <w:t xml:space="preserve">                                     </w:t>
      </w:r>
      <w:r>
        <w:rPr>
          <w:sz w:val="28"/>
          <w:szCs w:val="28"/>
        </w:rPr>
        <w:t xml:space="preserve">               </w:t>
      </w:r>
      <w:r w:rsidR="0070609F">
        <w:rPr>
          <w:sz w:val="28"/>
          <w:szCs w:val="28"/>
        </w:rPr>
        <w:t xml:space="preserve">    </w:t>
      </w:r>
      <w:r w:rsidR="00B31FA9">
        <w:rPr>
          <w:sz w:val="28"/>
          <w:szCs w:val="28"/>
        </w:rPr>
        <w:t xml:space="preserve">     </w:t>
      </w:r>
      <w:r w:rsidR="00F91EBE">
        <w:rPr>
          <w:sz w:val="28"/>
          <w:szCs w:val="28"/>
        </w:rPr>
        <w:tab/>
      </w:r>
      <w:r w:rsidR="0070609F">
        <w:rPr>
          <w:sz w:val="28"/>
          <w:szCs w:val="28"/>
        </w:rPr>
        <w:t xml:space="preserve">     </w:t>
      </w:r>
      <w:r>
        <w:rPr>
          <w:sz w:val="28"/>
          <w:szCs w:val="28"/>
        </w:rPr>
        <w:t xml:space="preserve">Н.Н. </w:t>
      </w:r>
      <w:proofErr w:type="spellStart"/>
      <w:r>
        <w:rPr>
          <w:sz w:val="28"/>
          <w:szCs w:val="28"/>
        </w:rPr>
        <w:t>Змушко</w:t>
      </w:r>
      <w:proofErr w:type="spellEnd"/>
    </w:p>
    <w:p w:rsidR="00E57BC3" w:rsidRDefault="00E57BC3" w:rsidP="008B7944">
      <w:pPr>
        <w:spacing w:before="100" w:beforeAutospacing="1" w:after="100" w:afterAutospacing="1"/>
        <w:jc w:val="both"/>
        <w:rPr>
          <w:sz w:val="28"/>
          <w:szCs w:val="28"/>
        </w:rPr>
      </w:pPr>
    </w:p>
    <w:p w:rsidR="00635103" w:rsidRDefault="00635103" w:rsidP="00CB58AD">
      <w:pPr>
        <w:pStyle w:val="a6"/>
        <w:spacing w:before="100" w:beforeAutospacing="1" w:after="100" w:afterAutospacing="1"/>
        <w:ind w:left="9576" w:firstLine="336"/>
        <w:rPr>
          <w:sz w:val="28"/>
          <w:szCs w:val="28"/>
        </w:rPr>
      </w:pPr>
    </w:p>
    <w:p w:rsidR="00E22B6B" w:rsidRDefault="00E22B6B" w:rsidP="00CB58AD">
      <w:pPr>
        <w:pStyle w:val="a6"/>
        <w:spacing w:before="100" w:beforeAutospacing="1" w:after="100" w:afterAutospacing="1"/>
        <w:ind w:left="9576" w:firstLine="336"/>
        <w:rPr>
          <w:sz w:val="28"/>
          <w:szCs w:val="28"/>
        </w:rPr>
      </w:pPr>
    </w:p>
    <w:p w:rsidR="00E22B6B" w:rsidRDefault="00E22B6B" w:rsidP="00CB58AD">
      <w:pPr>
        <w:pStyle w:val="a6"/>
        <w:spacing w:before="100" w:beforeAutospacing="1" w:after="100" w:afterAutospacing="1"/>
        <w:ind w:left="9576" w:firstLine="336"/>
        <w:rPr>
          <w:sz w:val="28"/>
          <w:szCs w:val="28"/>
        </w:rPr>
      </w:pPr>
    </w:p>
    <w:p w:rsidR="00E22B6B" w:rsidRDefault="00F91EBE" w:rsidP="00E22B6B">
      <w:pPr>
        <w:jc w:val="right"/>
        <w:rPr>
          <w:sz w:val="28"/>
          <w:szCs w:val="28"/>
        </w:rPr>
      </w:pPr>
      <w:r>
        <w:rPr>
          <w:sz w:val="28"/>
          <w:szCs w:val="28"/>
        </w:rPr>
        <w:lastRenderedPageBreak/>
        <w:t>Приложение</w:t>
      </w:r>
    </w:p>
    <w:p w:rsidR="00E22B6B" w:rsidRDefault="00271256" w:rsidP="00E22B6B">
      <w:pPr>
        <w:jc w:val="right"/>
        <w:rPr>
          <w:sz w:val="28"/>
          <w:szCs w:val="28"/>
        </w:rPr>
      </w:pPr>
      <w:r>
        <w:rPr>
          <w:sz w:val="28"/>
          <w:szCs w:val="28"/>
        </w:rPr>
        <w:t>к</w:t>
      </w:r>
      <w:r w:rsidR="00F91EBE">
        <w:rPr>
          <w:sz w:val="28"/>
          <w:szCs w:val="28"/>
        </w:rPr>
        <w:t xml:space="preserve"> </w:t>
      </w:r>
      <w:r w:rsidR="00E22B6B">
        <w:rPr>
          <w:sz w:val="28"/>
          <w:szCs w:val="28"/>
        </w:rPr>
        <w:t>постановлени</w:t>
      </w:r>
      <w:r w:rsidR="00F91EBE">
        <w:rPr>
          <w:sz w:val="28"/>
          <w:szCs w:val="28"/>
        </w:rPr>
        <w:t>ю</w:t>
      </w:r>
      <w:r w:rsidR="00E22B6B">
        <w:rPr>
          <w:sz w:val="28"/>
          <w:szCs w:val="28"/>
        </w:rPr>
        <w:t xml:space="preserve"> главы</w:t>
      </w:r>
    </w:p>
    <w:p w:rsidR="00E22B6B" w:rsidRDefault="00870FDB" w:rsidP="00870FDB">
      <w:pPr>
        <w:jc w:val="right"/>
        <w:rPr>
          <w:sz w:val="28"/>
          <w:szCs w:val="28"/>
        </w:rPr>
      </w:pPr>
      <w:r>
        <w:rPr>
          <w:sz w:val="28"/>
          <w:szCs w:val="28"/>
        </w:rPr>
        <w:t>Тамбовского</w:t>
      </w:r>
      <w:r w:rsidR="00E22B6B">
        <w:rPr>
          <w:sz w:val="28"/>
          <w:szCs w:val="28"/>
        </w:rPr>
        <w:t xml:space="preserve"> района</w:t>
      </w:r>
    </w:p>
    <w:p w:rsidR="00E22B6B" w:rsidRDefault="00E22B6B" w:rsidP="00E22B6B">
      <w:pPr>
        <w:jc w:val="right"/>
        <w:rPr>
          <w:sz w:val="28"/>
          <w:szCs w:val="28"/>
        </w:rPr>
      </w:pPr>
      <w:r>
        <w:rPr>
          <w:sz w:val="28"/>
          <w:szCs w:val="28"/>
        </w:rPr>
        <w:t>от 1</w:t>
      </w:r>
      <w:r w:rsidR="00870FDB">
        <w:rPr>
          <w:sz w:val="28"/>
          <w:szCs w:val="28"/>
        </w:rPr>
        <w:t>9</w:t>
      </w:r>
      <w:r>
        <w:rPr>
          <w:sz w:val="28"/>
          <w:szCs w:val="28"/>
        </w:rPr>
        <w:t>.02.2016 № 7</w:t>
      </w:r>
      <w:r w:rsidR="00870FDB">
        <w:rPr>
          <w:sz w:val="28"/>
          <w:szCs w:val="28"/>
        </w:rPr>
        <w:t>4</w:t>
      </w:r>
    </w:p>
    <w:p w:rsidR="00E22B6B" w:rsidRDefault="00E22B6B" w:rsidP="00E22B6B">
      <w:pPr>
        <w:rPr>
          <w:sz w:val="28"/>
          <w:szCs w:val="28"/>
        </w:rPr>
      </w:pPr>
    </w:p>
    <w:p w:rsidR="00E22B6B" w:rsidRPr="00870FDB" w:rsidRDefault="00E22B6B" w:rsidP="00870FDB">
      <w:pPr>
        <w:widowControl w:val="0"/>
        <w:autoSpaceDE w:val="0"/>
        <w:autoSpaceDN w:val="0"/>
        <w:adjustRightInd w:val="0"/>
        <w:spacing w:before="108" w:after="108"/>
        <w:jc w:val="center"/>
        <w:outlineLvl w:val="0"/>
        <w:rPr>
          <w:b/>
          <w:bCs/>
          <w:color w:val="26282F"/>
          <w:sz w:val="28"/>
          <w:szCs w:val="28"/>
        </w:rPr>
      </w:pPr>
      <w:r>
        <w:rPr>
          <w:b/>
          <w:bCs/>
          <w:color w:val="26282F"/>
          <w:sz w:val="28"/>
          <w:szCs w:val="28"/>
        </w:rPr>
        <w:t>Шкала</w:t>
      </w:r>
      <w:r>
        <w:rPr>
          <w:b/>
          <w:bCs/>
          <w:color w:val="26282F"/>
          <w:sz w:val="28"/>
          <w:szCs w:val="28"/>
        </w:rPr>
        <w:br/>
        <w:t xml:space="preserve">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w:t>
      </w:r>
      <w:r w:rsidR="00870FDB">
        <w:rPr>
          <w:b/>
          <w:bCs/>
          <w:color w:val="26282F"/>
          <w:sz w:val="28"/>
          <w:szCs w:val="28"/>
        </w:rPr>
        <w:t>Тамбовского</w:t>
      </w:r>
      <w:r>
        <w:rPr>
          <w:b/>
          <w:bCs/>
          <w:color w:val="26282F"/>
          <w:sz w:val="28"/>
          <w:szCs w:val="28"/>
        </w:rPr>
        <w:t xml:space="preserve"> района</w:t>
      </w:r>
      <w:r>
        <w:rPr>
          <w:b/>
          <w:bCs/>
          <w:color w:val="26282F"/>
          <w:sz w:val="28"/>
          <w:szCs w:val="28"/>
        </w:rPr>
        <w:br/>
      </w: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7560"/>
        <w:gridCol w:w="1680"/>
      </w:tblGrid>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N</w:t>
            </w:r>
          </w:p>
          <w:p w:rsidR="00E22B6B" w:rsidRDefault="00E22B6B" w:rsidP="005B6DEF">
            <w:pPr>
              <w:widowControl w:val="0"/>
              <w:autoSpaceDE w:val="0"/>
              <w:autoSpaceDN w:val="0"/>
              <w:adjustRightInd w:val="0"/>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Наименование критерия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Количество баллов</w:t>
            </w:r>
          </w:p>
        </w:tc>
      </w:tr>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proofErr w:type="gramStart"/>
            <w:r>
              <w:rPr>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Pr>
                <w:sz w:val="28"/>
                <w:szCs w:val="28"/>
              </w:rPr>
              <w:t xml:space="preserve"> проведения открытого конкурса: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0,1</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0,1 и более</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870FDB">
            <w:pPr>
              <w:widowControl w:val="0"/>
              <w:autoSpaceDE w:val="0"/>
              <w:autoSpaceDN w:val="0"/>
              <w:adjustRightInd w:val="0"/>
              <w:jc w:val="both"/>
              <w:rPr>
                <w:sz w:val="28"/>
                <w:szCs w:val="28"/>
              </w:rPr>
            </w:pPr>
            <w:r>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w:t>
            </w:r>
            <w:r w:rsidR="00870FDB">
              <w:rPr>
                <w:sz w:val="28"/>
                <w:szCs w:val="28"/>
              </w:rPr>
              <w:t>ктами А</w:t>
            </w:r>
            <w:r>
              <w:rPr>
                <w:sz w:val="28"/>
                <w:szCs w:val="28"/>
              </w:rPr>
              <w:t xml:space="preserve">дминистрации </w:t>
            </w:r>
            <w:r w:rsidR="00870FDB">
              <w:rPr>
                <w:sz w:val="28"/>
                <w:szCs w:val="28"/>
              </w:rPr>
              <w:t>Тамбовского</w:t>
            </w:r>
            <w:r>
              <w:rPr>
                <w:sz w:val="28"/>
                <w:szCs w:val="28"/>
              </w:rPr>
              <w:t xml:space="preserve"> района: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7,0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одного года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года до трех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трех до пяти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5,0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пять лет и более</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7,0</w:t>
            </w:r>
          </w:p>
        </w:tc>
      </w:tr>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Pr>
                <w:sz w:val="28"/>
                <w:szCs w:val="28"/>
              </w:rPr>
              <w:lastRenderedPageBreak/>
              <w:t>регулярных перевозок:</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lastRenderedPageBreak/>
              <w:t>до 9,5</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lastRenderedPageBreak/>
              <w:t>3.1.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Показатель комфортабельности заявленных транспортных средств:</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1,5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кресел повышенной комфортности с регулируемым наклоном спинки сиденья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багажных отделений, предусмотренных конструкцией транспортного средства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систем кондиционирования салона автобуса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3.2.</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Доступность заявленных транспортных сре</w:t>
            </w:r>
            <w:proofErr w:type="gramStart"/>
            <w:r>
              <w:rPr>
                <w:sz w:val="28"/>
                <w:szCs w:val="28"/>
              </w:rPr>
              <w:t>дств дл</w:t>
            </w:r>
            <w:proofErr w:type="gramEnd"/>
            <w:r>
              <w:rPr>
                <w:sz w:val="28"/>
                <w:szCs w:val="28"/>
              </w:rPr>
              <w:t xml:space="preserve">я инвалидов и других </w:t>
            </w:r>
            <w:proofErr w:type="spellStart"/>
            <w:r>
              <w:rPr>
                <w:sz w:val="28"/>
                <w:szCs w:val="28"/>
              </w:rPr>
              <w:t>маломобильных</w:t>
            </w:r>
            <w:proofErr w:type="spellEnd"/>
            <w:r>
              <w:rPr>
                <w:sz w:val="28"/>
                <w:szCs w:val="28"/>
              </w:rPr>
              <w:t xml:space="preserve"> групп населения: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8,0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специального оборудования, предусмотренного заводом-изготовителем, для осуществления безопасной посадки, высадки, перевозки инвалидов в инвалидных креслах</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5,0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в автобусе автономного речевого информатора для информирования об остановочных пунктах инвалидов по зрению</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в автобусе автономной электронной бегущей строки для информирования об остановочных пунктах инвалидов по слуху</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низкого пола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4.</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автобусы категории М-3:</w:t>
            </w:r>
          </w:p>
        </w:tc>
        <w:tc>
          <w:tcPr>
            <w:tcW w:w="1680" w:type="dxa"/>
            <w:tcBorders>
              <w:top w:val="single" w:sz="4" w:space="0" w:color="auto"/>
              <w:left w:val="single" w:sz="4" w:space="0" w:color="auto"/>
              <w:bottom w:val="single" w:sz="4" w:space="0" w:color="auto"/>
              <w:right w:val="single" w:sz="4" w:space="0" w:color="auto"/>
            </w:tcBorders>
          </w:tcPr>
          <w:p w:rsidR="00E22B6B" w:rsidRDefault="00E22B6B" w:rsidP="005B6DEF">
            <w:pPr>
              <w:widowControl w:val="0"/>
              <w:autoSpaceDE w:val="0"/>
              <w:autoSpaceDN w:val="0"/>
              <w:adjustRightInd w:val="0"/>
              <w:jc w:val="both"/>
              <w:rPr>
                <w:sz w:val="28"/>
                <w:szCs w:val="28"/>
              </w:rPr>
            </w:pP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5 лет включительно</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5 до 10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6,0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10 до 12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свыше 12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автобусы категории М-2:</w:t>
            </w:r>
          </w:p>
        </w:tc>
        <w:tc>
          <w:tcPr>
            <w:tcW w:w="1680" w:type="dxa"/>
            <w:tcBorders>
              <w:top w:val="single" w:sz="4" w:space="0" w:color="auto"/>
              <w:left w:val="single" w:sz="4" w:space="0" w:color="auto"/>
              <w:bottom w:val="single" w:sz="4" w:space="0" w:color="auto"/>
              <w:right w:val="single" w:sz="4" w:space="0" w:color="auto"/>
            </w:tcBorders>
          </w:tcPr>
          <w:p w:rsidR="00E22B6B" w:rsidRDefault="00E22B6B" w:rsidP="005B6DEF">
            <w:pPr>
              <w:widowControl w:val="0"/>
              <w:autoSpaceDE w:val="0"/>
              <w:autoSpaceDN w:val="0"/>
              <w:adjustRightInd w:val="0"/>
              <w:jc w:val="both"/>
              <w:rPr>
                <w:sz w:val="28"/>
                <w:szCs w:val="28"/>
              </w:rPr>
            </w:pP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2 лет до 5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6,0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5 до 7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свыше 7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bl>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r>
        <w:rPr>
          <w:b/>
          <w:bCs/>
          <w:color w:val="26282F"/>
          <w:sz w:val="28"/>
          <w:szCs w:val="28"/>
        </w:rPr>
        <w:t>Примечание:</w:t>
      </w:r>
    </w:p>
    <w:p w:rsidR="00E22B6B" w:rsidRDefault="00E22B6B" w:rsidP="00E22B6B">
      <w:pPr>
        <w:widowControl w:val="0"/>
        <w:autoSpaceDE w:val="0"/>
        <w:autoSpaceDN w:val="0"/>
        <w:adjustRightInd w:val="0"/>
        <w:ind w:firstLine="720"/>
        <w:jc w:val="both"/>
        <w:rPr>
          <w:sz w:val="28"/>
          <w:szCs w:val="28"/>
        </w:rPr>
      </w:pPr>
      <w:r>
        <w:rPr>
          <w:sz w:val="28"/>
          <w:szCs w:val="28"/>
        </w:rPr>
        <w:t xml:space="preserve">1. По </w:t>
      </w:r>
      <w:hyperlink r:id="rId7" w:anchor="sub_1001" w:history="1">
        <w:r w:rsidRPr="0081512F">
          <w:rPr>
            <w:rStyle w:val="a7"/>
            <w:bCs/>
            <w:color w:val="auto"/>
            <w:sz w:val="28"/>
            <w:szCs w:val="28"/>
          </w:rPr>
          <w:t>пункту 1</w:t>
        </w:r>
      </w:hyperlink>
      <w:r>
        <w:rPr>
          <w:sz w:val="28"/>
          <w:szCs w:val="28"/>
        </w:rPr>
        <w:t xml:space="preserve"> количество дорожно-транспортных происшествий, повлекших за собой человеческие жертвы или причинение вреда здоровью граждан, определяется на основании информации, представленной </w:t>
      </w:r>
      <w:r>
        <w:rPr>
          <w:sz w:val="28"/>
          <w:szCs w:val="28"/>
        </w:rPr>
        <w:lastRenderedPageBreak/>
        <w:t xml:space="preserve">ОГИБДД ОМВД России по </w:t>
      </w:r>
      <w:r w:rsidR="0081512F">
        <w:rPr>
          <w:sz w:val="28"/>
          <w:szCs w:val="28"/>
        </w:rPr>
        <w:t>Тамбовскому</w:t>
      </w:r>
      <w:r>
        <w:rPr>
          <w:sz w:val="28"/>
          <w:szCs w:val="28"/>
        </w:rPr>
        <w:t xml:space="preserve"> району по запросу организатора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Подсчет баллов проводится путем деления количества дорожно-транспортных происшествий, повлекших за собой человеческие жертвы или причинение вреда здоровью граждан по вине юридического лица, индивидуального предпринимателя или их работников,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Для участников договора простого товарищества или их работников подсчет баллов проводится путем оценки каждого участника договора и выведения среднего балла для всех участников договора простого товарищества.</w:t>
      </w:r>
    </w:p>
    <w:p w:rsidR="00E22B6B" w:rsidRDefault="00E22B6B" w:rsidP="00E22B6B">
      <w:pPr>
        <w:widowControl w:val="0"/>
        <w:autoSpaceDE w:val="0"/>
        <w:autoSpaceDN w:val="0"/>
        <w:adjustRightInd w:val="0"/>
        <w:ind w:firstLine="720"/>
        <w:jc w:val="both"/>
        <w:rPr>
          <w:sz w:val="28"/>
          <w:szCs w:val="28"/>
        </w:rPr>
      </w:pPr>
      <w:r>
        <w:rPr>
          <w:sz w:val="28"/>
          <w:szCs w:val="28"/>
        </w:rPr>
        <w:t xml:space="preserve">2. По </w:t>
      </w:r>
      <w:hyperlink r:id="rId8" w:anchor="sub_1002" w:history="1">
        <w:r w:rsidRPr="0081512F">
          <w:rPr>
            <w:rStyle w:val="a7"/>
            <w:bCs/>
            <w:color w:val="auto"/>
            <w:sz w:val="28"/>
            <w:szCs w:val="28"/>
          </w:rPr>
          <w:t>пункту 2</w:t>
        </w:r>
      </w:hyperlink>
      <w:r>
        <w:rPr>
          <w:sz w:val="28"/>
          <w:szCs w:val="28"/>
        </w:rPr>
        <w:t xml:space="preserve"> подсчет баллов проводится путем оценки по каждому лицензиату отдельно и выведения среднего балла для участника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 xml:space="preserve">3. По </w:t>
      </w:r>
      <w:hyperlink r:id="rId9" w:anchor="sub_1003" w:history="1">
        <w:r w:rsidRPr="0081512F">
          <w:rPr>
            <w:rStyle w:val="a7"/>
            <w:bCs/>
            <w:color w:val="auto"/>
            <w:sz w:val="28"/>
            <w:szCs w:val="28"/>
          </w:rPr>
          <w:t>пунктам 3 - 4</w:t>
        </w:r>
      </w:hyperlink>
      <w:r>
        <w:rPr>
          <w:sz w:val="28"/>
          <w:szCs w:val="28"/>
        </w:rPr>
        <w:t xml:space="preserve"> подсчет баллов проводится путем оценки по каждому транспортному средству отдельно и выведения среднего балла для участника открытого конкурса.</w:t>
      </w: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pStyle w:val="a6"/>
        <w:spacing w:before="100" w:beforeAutospacing="1" w:after="100" w:afterAutospacing="1"/>
        <w:ind w:left="9576" w:firstLine="336"/>
        <w:jc w:val="both"/>
        <w:rPr>
          <w:sz w:val="28"/>
          <w:szCs w:val="28"/>
        </w:rPr>
      </w:pPr>
    </w:p>
    <w:sectPr w:rsidR="00E22B6B" w:rsidSect="00B31F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40EB"/>
    <w:multiLevelType w:val="hybridMultilevel"/>
    <w:tmpl w:val="A3BA8D30"/>
    <w:lvl w:ilvl="0" w:tplc="DA6627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A6581"/>
    <w:multiLevelType w:val="hybridMultilevel"/>
    <w:tmpl w:val="A78642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6E65753D"/>
    <w:multiLevelType w:val="hybridMultilevel"/>
    <w:tmpl w:val="C6F0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036928"/>
    <w:rsid w:val="00007AD8"/>
    <w:rsid w:val="00036928"/>
    <w:rsid w:val="00045F44"/>
    <w:rsid w:val="00071585"/>
    <w:rsid w:val="0008781C"/>
    <w:rsid w:val="000A60DC"/>
    <w:rsid w:val="000B3E77"/>
    <w:rsid w:val="000D460A"/>
    <w:rsid w:val="00156691"/>
    <w:rsid w:val="001618F5"/>
    <w:rsid w:val="0017795F"/>
    <w:rsid w:val="001A6161"/>
    <w:rsid w:val="001C504E"/>
    <w:rsid w:val="001F743C"/>
    <w:rsid w:val="00271256"/>
    <w:rsid w:val="0027438B"/>
    <w:rsid w:val="00294FEB"/>
    <w:rsid w:val="002B3690"/>
    <w:rsid w:val="00370155"/>
    <w:rsid w:val="00387298"/>
    <w:rsid w:val="00397E95"/>
    <w:rsid w:val="003C5292"/>
    <w:rsid w:val="003D4147"/>
    <w:rsid w:val="003D515E"/>
    <w:rsid w:val="003F5C34"/>
    <w:rsid w:val="004334D8"/>
    <w:rsid w:val="00552068"/>
    <w:rsid w:val="005759A9"/>
    <w:rsid w:val="00582363"/>
    <w:rsid w:val="0059255D"/>
    <w:rsid w:val="005B4A65"/>
    <w:rsid w:val="005F7000"/>
    <w:rsid w:val="00635103"/>
    <w:rsid w:val="00663ACB"/>
    <w:rsid w:val="006927DA"/>
    <w:rsid w:val="006A3B91"/>
    <w:rsid w:val="006D676D"/>
    <w:rsid w:val="006E44D5"/>
    <w:rsid w:val="006E5AC5"/>
    <w:rsid w:val="006E7B31"/>
    <w:rsid w:val="006F7547"/>
    <w:rsid w:val="0070609F"/>
    <w:rsid w:val="007B1733"/>
    <w:rsid w:val="007E04C1"/>
    <w:rsid w:val="0081512F"/>
    <w:rsid w:val="00834851"/>
    <w:rsid w:val="00837600"/>
    <w:rsid w:val="0086667C"/>
    <w:rsid w:val="00870FDB"/>
    <w:rsid w:val="00893401"/>
    <w:rsid w:val="008B6980"/>
    <w:rsid w:val="008B7944"/>
    <w:rsid w:val="008C00D4"/>
    <w:rsid w:val="008F5337"/>
    <w:rsid w:val="008F7E39"/>
    <w:rsid w:val="00905007"/>
    <w:rsid w:val="00962CE9"/>
    <w:rsid w:val="009758CD"/>
    <w:rsid w:val="00975A08"/>
    <w:rsid w:val="009B0C0D"/>
    <w:rsid w:val="009C4887"/>
    <w:rsid w:val="00A43761"/>
    <w:rsid w:val="00A503BF"/>
    <w:rsid w:val="00AE2175"/>
    <w:rsid w:val="00AE648C"/>
    <w:rsid w:val="00B126C0"/>
    <w:rsid w:val="00B31FA9"/>
    <w:rsid w:val="00B32400"/>
    <w:rsid w:val="00B54060"/>
    <w:rsid w:val="00B6158F"/>
    <w:rsid w:val="00B75CB2"/>
    <w:rsid w:val="00BA581F"/>
    <w:rsid w:val="00BB71F3"/>
    <w:rsid w:val="00BF3425"/>
    <w:rsid w:val="00C04B7D"/>
    <w:rsid w:val="00C22DAE"/>
    <w:rsid w:val="00C352DF"/>
    <w:rsid w:val="00C44C73"/>
    <w:rsid w:val="00C5088B"/>
    <w:rsid w:val="00C71921"/>
    <w:rsid w:val="00C7616B"/>
    <w:rsid w:val="00CB58AD"/>
    <w:rsid w:val="00CE1256"/>
    <w:rsid w:val="00CF673C"/>
    <w:rsid w:val="00D0708C"/>
    <w:rsid w:val="00D600D8"/>
    <w:rsid w:val="00D670A8"/>
    <w:rsid w:val="00DB5FB8"/>
    <w:rsid w:val="00DC470F"/>
    <w:rsid w:val="00DE6654"/>
    <w:rsid w:val="00E11C7B"/>
    <w:rsid w:val="00E22B6B"/>
    <w:rsid w:val="00E27F79"/>
    <w:rsid w:val="00E57BC3"/>
    <w:rsid w:val="00E762C1"/>
    <w:rsid w:val="00F91EBE"/>
    <w:rsid w:val="00F91F1A"/>
    <w:rsid w:val="00FC2EBA"/>
    <w:rsid w:val="00FC7FA4"/>
    <w:rsid w:val="00FD3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928"/>
    <w:rPr>
      <w:rFonts w:ascii="Tahoma" w:hAnsi="Tahoma" w:cs="Tahoma"/>
      <w:sz w:val="16"/>
      <w:szCs w:val="16"/>
    </w:rPr>
  </w:style>
  <w:style w:type="character" w:customStyle="1" w:styleId="a4">
    <w:name w:val="Текст выноски Знак"/>
    <w:basedOn w:val="a0"/>
    <w:link w:val="a3"/>
    <w:uiPriority w:val="99"/>
    <w:semiHidden/>
    <w:rsid w:val="00036928"/>
    <w:rPr>
      <w:rFonts w:ascii="Tahoma" w:eastAsia="Times New Roman" w:hAnsi="Tahoma" w:cs="Tahoma"/>
      <w:sz w:val="16"/>
      <w:szCs w:val="16"/>
      <w:lang w:eastAsia="ru-RU"/>
    </w:rPr>
  </w:style>
  <w:style w:type="table" w:styleId="a5">
    <w:name w:val="Table Grid"/>
    <w:basedOn w:val="a1"/>
    <w:uiPriority w:val="59"/>
    <w:rsid w:val="00A43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43761"/>
    <w:pPr>
      <w:ind w:left="720"/>
      <w:contextualSpacing/>
    </w:pPr>
  </w:style>
  <w:style w:type="character" w:styleId="a7">
    <w:name w:val="Hyperlink"/>
    <w:uiPriority w:val="99"/>
    <w:semiHidden/>
    <w:unhideWhenUsed/>
    <w:rsid w:val="00E22B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 Id="rId3" Type="http://schemas.openxmlformats.org/officeDocument/2006/relationships/styles" Target="styles.xml"/><Relationship Id="rId7"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4CAD-6EC0-4172-803E-B5FACB7F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2016-02-01T05:20:00Z</cp:lastPrinted>
  <dcterms:created xsi:type="dcterms:W3CDTF">2012-10-31T00:25:00Z</dcterms:created>
  <dcterms:modified xsi:type="dcterms:W3CDTF">2016-02-23T23:47:00Z</dcterms:modified>
</cp:coreProperties>
</file>