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EA" w:rsidRDefault="000918EA" w:rsidP="007D09BC">
      <w:pPr>
        <w:jc w:val="center"/>
        <w:rPr>
          <w:b/>
          <w:sz w:val="28"/>
          <w:szCs w:val="28"/>
        </w:rPr>
      </w:pPr>
    </w:p>
    <w:p w:rsidR="000918EA" w:rsidRDefault="000918EA" w:rsidP="007D0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18039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одпрограмма </w:t>
      </w:r>
    </w:p>
    <w:p w:rsidR="000918EA" w:rsidRPr="00180397" w:rsidRDefault="000918EA" w:rsidP="007D09BC">
      <w:pPr>
        <w:jc w:val="center"/>
        <w:rPr>
          <w:b/>
          <w:sz w:val="28"/>
          <w:szCs w:val="28"/>
        </w:rPr>
      </w:pPr>
      <w:r w:rsidRPr="0018039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программы»</w:t>
      </w:r>
    </w:p>
    <w:p w:rsidR="000918EA" w:rsidRPr="00180397" w:rsidRDefault="000918EA" w:rsidP="007D09BC">
      <w:pPr>
        <w:jc w:val="center"/>
        <w:rPr>
          <w:b/>
          <w:sz w:val="28"/>
          <w:szCs w:val="28"/>
        </w:rPr>
      </w:pPr>
    </w:p>
    <w:p w:rsidR="000918EA" w:rsidRPr="00180397" w:rsidRDefault="000918EA" w:rsidP="007D09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039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0918EA" w:rsidRPr="00180397" w:rsidRDefault="000918EA" w:rsidP="007D09BC">
      <w:pPr>
        <w:ind w:left="72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0918EA" w:rsidRPr="00180397" w:rsidTr="00120D47"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 w:rsidRPr="00180397">
              <w:rPr>
                <w:b/>
                <w:sz w:val="28"/>
                <w:szCs w:val="28"/>
              </w:rPr>
              <w:t xml:space="preserve"> Наименование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378" w:type="dxa"/>
          </w:tcPr>
          <w:p w:rsidR="000918EA" w:rsidRPr="00180397" w:rsidRDefault="000918EA" w:rsidP="00B86B7C">
            <w:pPr>
              <w:jc w:val="both"/>
              <w:rPr>
                <w:sz w:val="28"/>
                <w:szCs w:val="28"/>
              </w:rPr>
            </w:pPr>
            <w:r w:rsidRPr="000866A0">
              <w:rPr>
                <w:sz w:val="28"/>
                <w:szCs w:val="28"/>
              </w:rPr>
              <w:t xml:space="preserve">Обеспечение реализации основных направлений государственной политики </w:t>
            </w:r>
            <w:r>
              <w:rPr>
                <w:sz w:val="28"/>
                <w:szCs w:val="28"/>
              </w:rPr>
              <w:t>в сфере реализации муниципальной программы</w:t>
            </w:r>
          </w:p>
        </w:tc>
      </w:tr>
      <w:tr w:rsidR="000918EA" w:rsidRPr="00180397" w:rsidTr="00120D47"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0918EA" w:rsidRPr="00B024BD" w:rsidRDefault="000918EA" w:rsidP="00120D47">
            <w:pPr>
              <w:pStyle w:val="a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0918EA" w:rsidRPr="00180397" w:rsidTr="00120D47">
        <w:tc>
          <w:tcPr>
            <w:tcW w:w="3369" w:type="dxa"/>
          </w:tcPr>
          <w:p w:rsidR="000918EA" w:rsidRPr="00F80364" w:rsidRDefault="000918EA" w:rsidP="00120D47">
            <w:pPr>
              <w:rPr>
                <w:b/>
                <w:sz w:val="28"/>
                <w:szCs w:val="28"/>
              </w:rPr>
            </w:pPr>
            <w:r w:rsidRPr="00F80364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0918EA" w:rsidRPr="00B86B7C" w:rsidRDefault="000918EA" w:rsidP="00120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0918EA" w:rsidRPr="00180397" w:rsidTr="00120D47"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78" w:type="dxa"/>
          </w:tcPr>
          <w:p w:rsidR="000918EA" w:rsidRPr="007B3941" w:rsidRDefault="000918EA" w:rsidP="00BB0193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</w:tr>
      <w:tr w:rsidR="000918EA" w:rsidRPr="00180397" w:rsidTr="00120D47"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8" w:type="dxa"/>
          </w:tcPr>
          <w:p w:rsidR="000918EA" w:rsidRPr="00BB0193" w:rsidRDefault="000918EA" w:rsidP="00BB0193">
            <w:pPr>
              <w:ind w:firstLine="72"/>
              <w:jc w:val="both"/>
              <w:rPr>
                <w:sz w:val="28"/>
                <w:szCs w:val="28"/>
              </w:rPr>
            </w:pPr>
            <w:r w:rsidRPr="00260794">
              <w:rPr>
                <w:sz w:val="26"/>
                <w:szCs w:val="26"/>
              </w:rPr>
              <w:t>Обеспечение реализации основных</w:t>
            </w:r>
            <w:r>
              <w:rPr>
                <w:sz w:val="26"/>
                <w:szCs w:val="26"/>
              </w:rPr>
              <w:t xml:space="preserve"> </w:t>
            </w:r>
            <w:r w:rsidRPr="00260794">
              <w:rPr>
                <w:sz w:val="26"/>
                <w:szCs w:val="26"/>
              </w:rPr>
              <w:t xml:space="preserve">направлений </w:t>
            </w:r>
            <w:r>
              <w:rPr>
                <w:sz w:val="26"/>
                <w:szCs w:val="26"/>
              </w:rPr>
              <w:t>муниципальной</w:t>
            </w:r>
            <w:r w:rsidRPr="00260794">
              <w:rPr>
                <w:sz w:val="26"/>
                <w:szCs w:val="26"/>
              </w:rPr>
              <w:t xml:space="preserve"> политики </w:t>
            </w:r>
            <w:r>
              <w:rPr>
                <w:sz w:val="26"/>
                <w:szCs w:val="26"/>
              </w:rPr>
              <w:t>Тамбовского района</w:t>
            </w:r>
            <w:r w:rsidRPr="00260794">
              <w:rPr>
                <w:sz w:val="26"/>
                <w:szCs w:val="26"/>
              </w:rPr>
              <w:t xml:space="preserve"> в установленных сферах</w:t>
            </w:r>
            <w:r>
              <w:rPr>
                <w:sz w:val="26"/>
                <w:szCs w:val="26"/>
              </w:rPr>
              <w:t xml:space="preserve"> (отделах)</w:t>
            </w:r>
            <w:r w:rsidRPr="002607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управления</w:t>
            </w:r>
          </w:p>
        </w:tc>
      </w:tr>
      <w:tr w:rsidR="000918EA" w:rsidRPr="00180397" w:rsidTr="00120D47">
        <w:trPr>
          <w:trHeight w:val="930"/>
        </w:trPr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0918EA" w:rsidRPr="00180397" w:rsidRDefault="000918EA" w:rsidP="0058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2015 - 2021 годы, этапы не выделяются</w:t>
            </w:r>
          </w:p>
        </w:tc>
      </w:tr>
      <w:tr w:rsidR="000918EA" w:rsidRPr="00180397" w:rsidTr="00120D47"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</w:t>
            </w:r>
            <w:r w:rsidRPr="001803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0918EA" w:rsidRPr="00BD7476" w:rsidRDefault="000918EA" w:rsidP="0012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140 238,2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0918EA" w:rsidRPr="00BD7476" w:rsidRDefault="000918EA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18 045,0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0918EA" w:rsidRPr="00BD7476" w:rsidRDefault="000918EA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тыс.руб.;</w:t>
            </w:r>
          </w:p>
          <w:p w:rsidR="000918EA" w:rsidRPr="00BD7476" w:rsidRDefault="000918EA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тыс.руб.;</w:t>
            </w:r>
          </w:p>
          <w:p w:rsidR="000918EA" w:rsidRPr="00BD7476" w:rsidRDefault="000918EA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тыс.руб.;</w:t>
            </w:r>
          </w:p>
          <w:p w:rsidR="000918EA" w:rsidRDefault="000918EA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тыс.руб.;</w:t>
            </w:r>
          </w:p>
          <w:p w:rsidR="000918EA" w:rsidRDefault="000918EA" w:rsidP="00C31C96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тыс.руб.;</w:t>
            </w:r>
          </w:p>
          <w:p w:rsidR="000918EA" w:rsidRDefault="000918EA" w:rsidP="0012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.руб.</w:t>
            </w:r>
          </w:p>
          <w:p w:rsidR="000918EA" w:rsidRPr="000B3156" w:rsidRDefault="000918EA" w:rsidP="00120D47">
            <w:pPr>
              <w:rPr>
                <w:color w:val="FF0000"/>
                <w:sz w:val="28"/>
                <w:szCs w:val="28"/>
              </w:rPr>
            </w:pPr>
          </w:p>
        </w:tc>
      </w:tr>
      <w:tr w:rsidR="000918EA" w:rsidRPr="00180397" w:rsidTr="00120D47">
        <w:trPr>
          <w:trHeight w:val="581"/>
        </w:trPr>
        <w:tc>
          <w:tcPr>
            <w:tcW w:w="3369" w:type="dxa"/>
          </w:tcPr>
          <w:p w:rsidR="000918EA" w:rsidRPr="00180397" w:rsidRDefault="000918EA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0918EA" w:rsidRPr="001662D3" w:rsidRDefault="000918EA" w:rsidP="001662D3">
            <w:pPr>
              <w:pStyle w:val="ListParagraph"/>
              <w:numPr>
                <w:ilvl w:val="0"/>
                <w:numId w:val="14"/>
              </w:numPr>
              <w:ind w:left="0" w:firstLine="360"/>
              <w:rPr>
                <w:sz w:val="28"/>
                <w:szCs w:val="28"/>
              </w:rPr>
            </w:pPr>
            <w:r w:rsidRPr="001662D3">
              <w:rPr>
                <w:sz w:val="26"/>
                <w:szCs w:val="26"/>
              </w:rPr>
              <w:t xml:space="preserve">Стопроцентное достижение цели, выполнение задач </w:t>
            </w:r>
            <w:r>
              <w:rPr>
                <w:sz w:val="26"/>
                <w:szCs w:val="26"/>
              </w:rPr>
              <w:t>исполнительных органов муниципальной власти</w:t>
            </w:r>
            <w:r w:rsidRPr="001662D3">
              <w:rPr>
                <w:sz w:val="26"/>
                <w:szCs w:val="26"/>
              </w:rPr>
              <w:t>.</w:t>
            </w:r>
          </w:p>
          <w:p w:rsidR="000918EA" w:rsidRPr="00260794" w:rsidRDefault="000918EA" w:rsidP="001662D3">
            <w:pPr>
              <w:ind w:firstLine="317"/>
              <w:rPr>
                <w:sz w:val="26"/>
                <w:szCs w:val="26"/>
              </w:rPr>
            </w:pPr>
            <w:r w:rsidRPr="00260794">
              <w:rPr>
                <w:sz w:val="26"/>
                <w:szCs w:val="26"/>
              </w:rPr>
              <w:t xml:space="preserve">2. Сохранение или рост среднего балла по результатам мониторинга финансового менеджмента    </w:t>
            </w:r>
          </w:p>
          <w:p w:rsidR="000918EA" w:rsidRPr="001662D3" w:rsidRDefault="000918EA" w:rsidP="001662D3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</w:tr>
    </w:tbl>
    <w:p w:rsidR="000918EA" w:rsidRPr="00180397" w:rsidRDefault="000918EA" w:rsidP="007D09BC">
      <w:pPr>
        <w:ind w:left="1005"/>
        <w:rPr>
          <w:b/>
          <w:sz w:val="28"/>
          <w:szCs w:val="28"/>
        </w:rPr>
      </w:pPr>
    </w:p>
    <w:p w:rsidR="000918EA" w:rsidRPr="00406317" w:rsidRDefault="000918EA" w:rsidP="00DB233F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>2. Характеристика сферы реализации подпрограммы.</w:t>
      </w:r>
    </w:p>
    <w:p w:rsidR="000918EA" w:rsidRPr="00406317" w:rsidRDefault="000918EA" w:rsidP="00DB233F">
      <w:pPr>
        <w:ind w:firstLine="708"/>
        <w:jc w:val="center"/>
        <w:rPr>
          <w:b/>
          <w:sz w:val="26"/>
          <w:szCs w:val="26"/>
        </w:rPr>
      </w:pPr>
    </w:p>
    <w:p w:rsidR="000918EA" w:rsidRPr="00934CA9" w:rsidRDefault="000918EA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Подпрограмма «Обеспечение реализации основных направлений </w:t>
      </w:r>
      <w:r>
        <w:rPr>
          <w:sz w:val="26"/>
          <w:szCs w:val="26"/>
        </w:rPr>
        <w:t>государственной</w:t>
      </w:r>
      <w:r w:rsidRPr="00934CA9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в сфере реализации муниципальной программы»</w:t>
      </w:r>
      <w:r w:rsidRPr="00934CA9">
        <w:rPr>
          <w:sz w:val="26"/>
          <w:szCs w:val="26"/>
        </w:rPr>
        <w:t xml:space="preserve"> представляет собой программный документ, направленный на достижение целей и решение задач </w:t>
      </w:r>
      <w:r>
        <w:rPr>
          <w:sz w:val="26"/>
          <w:szCs w:val="26"/>
        </w:rPr>
        <w:t>Администрации Тамбовского района</w:t>
      </w:r>
      <w:r w:rsidRPr="00934CA9">
        <w:rPr>
          <w:sz w:val="26"/>
          <w:szCs w:val="26"/>
        </w:rPr>
        <w:t xml:space="preserve"> по эффективному </w:t>
      </w:r>
      <w:r>
        <w:rPr>
          <w:sz w:val="26"/>
          <w:szCs w:val="26"/>
        </w:rPr>
        <w:t xml:space="preserve">муниципальному </w:t>
      </w:r>
      <w:r w:rsidRPr="00934CA9">
        <w:rPr>
          <w:sz w:val="26"/>
          <w:szCs w:val="26"/>
        </w:rPr>
        <w:t>управлению в сфере установленных функций.</w:t>
      </w:r>
    </w:p>
    <w:p w:rsidR="000918EA" w:rsidRPr="00934CA9" w:rsidRDefault="000918EA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рамках реализации подпрограммы планируется осуществление мероприятий, направленных на проведение </w:t>
      </w:r>
      <w:r>
        <w:rPr>
          <w:sz w:val="26"/>
          <w:szCs w:val="26"/>
        </w:rPr>
        <w:t>муниципальной</w:t>
      </w:r>
      <w:r w:rsidRPr="00934CA9">
        <w:rPr>
          <w:sz w:val="26"/>
          <w:szCs w:val="26"/>
        </w:rPr>
        <w:t xml:space="preserve"> политики и осуществление руководства и управления в </w:t>
      </w:r>
      <w:r>
        <w:rPr>
          <w:sz w:val="26"/>
          <w:szCs w:val="26"/>
        </w:rPr>
        <w:t>отделах</w:t>
      </w:r>
      <w:r w:rsidRPr="00934CA9">
        <w:rPr>
          <w:sz w:val="26"/>
          <w:szCs w:val="26"/>
        </w:rPr>
        <w:t>: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Организационного отдела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Отдела экономики и руда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Отдела по развитию инфраструктуры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Юридического отдела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Архитектурно строительного отдела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Архивного сектора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Сектора по муниципальным закупкам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Главного специалиста по гражданской защите</w:t>
      </w:r>
    </w:p>
    <w:p w:rsidR="000918EA" w:rsidRDefault="000918EA" w:rsidP="00DB233F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мобилизационной работе</w:t>
      </w:r>
    </w:p>
    <w:p w:rsidR="000918EA" w:rsidRDefault="000918EA" w:rsidP="00120D4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Главный специалист по  программному обеспечению и защите информации.</w:t>
      </w:r>
    </w:p>
    <w:p w:rsidR="000918EA" w:rsidRPr="005B5682" w:rsidRDefault="000918EA" w:rsidP="005B5682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5682">
        <w:rPr>
          <w:sz w:val="26"/>
          <w:szCs w:val="26"/>
        </w:rPr>
        <w:t>Отдела учета и отчетности.</w:t>
      </w:r>
    </w:p>
    <w:p w:rsidR="000918EA" w:rsidRPr="00934CA9" w:rsidRDefault="000918EA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Реализация проводимой </w:t>
      </w:r>
      <w:r>
        <w:rPr>
          <w:sz w:val="26"/>
          <w:szCs w:val="26"/>
        </w:rPr>
        <w:t xml:space="preserve">Администрацией района муниципальной политик, </w:t>
      </w:r>
      <w:r w:rsidRPr="00934CA9">
        <w:rPr>
          <w:sz w:val="26"/>
          <w:szCs w:val="26"/>
        </w:rPr>
        <w:t xml:space="preserve">руководство и управление в </w:t>
      </w:r>
      <w:r>
        <w:rPr>
          <w:sz w:val="26"/>
          <w:szCs w:val="26"/>
        </w:rPr>
        <w:t>отделах Администрации района</w:t>
      </w:r>
      <w:r w:rsidRPr="00934CA9">
        <w:rPr>
          <w:sz w:val="26"/>
          <w:szCs w:val="26"/>
        </w:rPr>
        <w:t xml:space="preserve"> установленных функций осуществляется за счет бюджетных ассигнований </w:t>
      </w:r>
      <w:r>
        <w:rPr>
          <w:sz w:val="26"/>
          <w:szCs w:val="26"/>
        </w:rPr>
        <w:t>районного</w:t>
      </w:r>
      <w:r w:rsidRPr="00934CA9">
        <w:rPr>
          <w:sz w:val="26"/>
          <w:szCs w:val="26"/>
        </w:rPr>
        <w:t xml:space="preserve"> бюджета.</w:t>
      </w:r>
    </w:p>
    <w:p w:rsidR="000918EA" w:rsidRDefault="000918EA" w:rsidP="00DB233F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934CA9">
        <w:rPr>
          <w:sz w:val="26"/>
          <w:szCs w:val="26"/>
        </w:rPr>
        <w:t xml:space="preserve">Подпрограмма позволит планомерно проводить </w:t>
      </w:r>
      <w:r w:rsidRPr="00934CA9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>
        <w:rPr>
          <w:sz w:val="26"/>
          <w:szCs w:val="26"/>
        </w:rPr>
        <w:t>Администрации Тамбовского района</w:t>
      </w:r>
      <w:r w:rsidRPr="00934CA9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0918EA" w:rsidRPr="00934CA9" w:rsidRDefault="000918EA" w:rsidP="00DB233F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934CA9">
        <w:rPr>
          <w:rStyle w:val="FontStyle12"/>
          <w:sz w:val="26"/>
          <w:szCs w:val="26"/>
        </w:rPr>
        <w:t xml:space="preserve">Направления деятельности, задачи и полномочия </w:t>
      </w:r>
      <w:r>
        <w:rPr>
          <w:rStyle w:val="FontStyle12"/>
          <w:sz w:val="26"/>
          <w:szCs w:val="26"/>
        </w:rPr>
        <w:t>отделов Администрации района</w:t>
      </w:r>
      <w:r w:rsidRPr="00934CA9">
        <w:rPr>
          <w:rStyle w:val="FontStyle12"/>
          <w:sz w:val="26"/>
          <w:szCs w:val="26"/>
        </w:rPr>
        <w:t xml:space="preserve"> отражены в Положениях</w:t>
      </w:r>
      <w:r>
        <w:rPr>
          <w:rStyle w:val="FontStyle12"/>
          <w:sz w:val="26"/>
          <w:szCs w:val="26"/>
        </w:rPr>
        <w:t xml:space="preserve"> об отделах</w:t>
      </w:r>
      <w:r w:rsidRPr="00934CA9">
        <w:rPr>
          <w:rStyle w:val="FontStyle12"/>
          <w:sz w:val="26"/>
          <w:szCs w:val="26"/>
        </w:rPr>
        <w:t xml:space="preserve">, утвержденных </w:t>
      </w:r>
      <w:r>
        <w:rPr>
          <w:rStyle w:val="FontStyle12"/>
          <w:sz w:val="26"/>
          <w:szCs w:val="26"/>
        </w:rPr>
        <w:t>Постановлением Администрации Тамбовского района</w:t>
      </w:r>
      <w:r w:rsidRPr="00934CA9">
        <w:rPr>
          <w:rStyle w:val="FontStyle12"/>
          <w:sz w:val="26"/>
          <w:szCs w:val="26"/>
        </w:rPr>
        <w:t>.</w:t>
      </w:r>
    </w:p>
    <w:p w:rsidR="000918EA" w:rsidRPr="00934CA9" w:rsidRDefault="000918EA" w:rsidP="00C02C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Тамбовского района</w:t>
      </w:r>
      <w:r w:rsidRPr="00934CA9">
        <w:rPr>
          <w:sz w:val="26"/>
          <w:szCs w:val="26"/>
        </w:rPr>
        <w:t xml:space="preserve">  в своей деятельности руководствуется </w:t>
      </w:r>
      <w:hyperlink r:id="rId5" w:history="1">
        <w:r w:rsidRPr="00934CA9">
          <w:rPr>
            <w:sz w:val="26"/>
            <w:szCs w:val="26"/>
          </w:rPr>
          <w:t>Конституцией</w:t>
        </w:r>
      </w:hyperlink>
      <w:r w:rsidRPr="00934CA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934CA9">
          <w:rPr>
            <w:sz w:val="26"/>
            <w:szCs w:val="26"/>
          </w:rPr>
          <w:t>Уставом</w:t>
        </w:r>
      </w:hyperlink>
      <w:r w:rsidRPr="00934CA9">
        <w:rPr>
          <w:sz w:val="26"/>
          <w:szCs w:val="26"/>
        </w:rPr>
        <w:t xml:space="preserve"> (основным Законом) </w:t>
      </w:r>
      <w:r>
        <w:rPr>
          <w:sz w:val="26"/>
          <w:szCs w:val="26"/>
        </w:rPr>
        <w:t>Тамбовского района</w:t>
      </w:r>
      <w:r w:rsidRPr="00934CA9">
        <w:rPr>
          <w:sz w:val="26"/>
          <w:szCs w:val="26"/>
        </w:rPr>
        <w:t xml:space="preserve">, законами Амурской области, постановлениями и распоряжениями </w:t>
      </w:r>
      <w:r>
        <w:rPr>
          <w:sz w:val="26"/>
          <w:szCs w:val="26"/>
        </w:rPr>
        <w:t>Администрации области, постановлениями и распоряжениями Главы района</w:t>
      </w:r>
      <w:r w:rsidRPr="00934CA9">
        <w:rPr>
          <w:sz w:val="26"/>
          <w:szCs w:val="26"/>
        </w:rPr>
        <w:t>, иными правов</w:t>
      </w:r>
      <w:r>
        <w:rPr>
          <w:sz w:val="26"/>
          <w:szCs w:val="26"/>
        </w:rPr>
        <w:t>ыми актами Российской Федерации,</w:t>
      </w:r>
      <w:r w:rsidRPr="00934CA9">
        <w:rPr>
          <w:sz w:val="26"/>
          <w:szCs w:val="26"/>
        </w:rPr>
        <w:t xml:space="preserve"> Амурской области</w:t>
      </w:r>
      <w:r>
        <w:rPr>
          <w:sz w:val="26"/>
          <w:szCs w:val="26"/>
        </w:rPr>
        <w:t xml:space="preserve"> и Тамбовского района</w:t>
      </w:r>
      <w:r w:rsidRPr="00934CA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33455">
        <w:rPr>
          <w:sz w:val="28"/>
          <w:szCs w:val="28"/>
          <w:lang w:eastAsia="en-US"/>
        </w:rPr>
        <w:t>Реализация Федерального закона от 06</w:t>
      </w:r>
      <w:r>
        <w:rPr>
          <w:sz w:val="28"/>
          <w:szCs w:val="28"/>
          <w:lang w:eastAsia="en-US"/>
        </w:rPr>
        <w:t>.10.</w:t>
      </w:r>
      <w:r w:rsidRPr="00433455">
        <w:rPr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en-US"/>
        </w:rPr>
        <w:t>.</w:t>
      </w:r>
    </w:p>
    <w:p w:rsidR="000918EA" w:rsidRPr="00934CA9" w:rsidRDefault="000918EA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соответствии со Стратегией социально-экономического развития </w:t>
      </w:r>
      <w:r>
        <w:rPr>
          <w:sz w:val="26"/>
          <w:szCs w:val="26"/>
        </w:rPr>
        <w:t>Тамбовского района</w:t>
      </w:r>
      <w:r w:rsidRPr="00934CA9">
        <w:rPr>
          <w:sz w:val="26"/>
          <w:szCs w:val="26"/>
        </w:rPr>
        <w:t xml:space="preserve"> на период </w:t>
      </w:r>
      <w:r>
        <w:rPr>
          <w:sz w:val="26"/>
          <w:szCs w:val="26"/>
        </w:rPr>
        <w:t>2010-2015 и до 2030</w:t>
      </w:r>
      <w:r w:rsidRPr="00934CA9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а также перед </w:t>
      </w:r>
      <w:r w:rsidRPr="009A1E8D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 Тамбовского района</w:t>
      </w:r>
      <w:r w:rsidRPr="009A1E8D">
        <w:rPr>
          <w:sz w:val="26"/>
          <w:szCs w:val="26"/>
        </w:rPr>
        <w:t xml:space="preserve"> </w:t>
      </w:r>
      <w:r w:rsidRPr="00934CA9">
        <w:rPr>
          <w:sz w:val="26"/>
          <w:szCs w:val="26"/>
        </w:rPr>
        <w:t xml:space="preserve">стоит главная задача </w:t>
      </w:r>
      <w:r>
        <w:rPr>
          <w:sz w:val="26"/>
          <w:szCs w:val="26"/>
        </w:rPr>
        <w:t>–</w:t>
      </w:r>
      <w:r w:rsidRPr="00934CA9">
        <w:rPr>
          <w:sz w:val="26"/>
          <w:szCs w:val="26"/>
        </w:rPr>
        <w:t xml:space="preserve"> создание благоприятной среды для проживания на территории </w:t>
      </w:r>
      <w:r>
        <w:rPr>
          <w:sz w:val="26"/>
          <w:szCs w:val="26"/>
        </w:rPr>
        <w:t>района</w:t>
      </w:r>
      <w:r w:rsidRPr="00934CA9">
        <w:rPr>
          <w:sz w:val="26"/>
          <w:szCs w:val="26"/>
        </w:rPr>
        <w:t xml:space="preserve"> посредством модернизации и дальнейшего развития экономики, а также социальной сферы.</w:t>
      </w:r>
    </w:p>
    <w:p w:rsidR="000918EA" w:rsidRPr="00934CA9" w:rsidRDefault="000918EA" w:rsidP="001662D3">
      <w:pPr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Целью подпрограммы является: </w:t>
      </w:r>
      <w:r>
        <w:rPr>
          <w:sz w:val="28"/>
          <w:szCs w:val="28"/>
        </w:rPr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0918EA" w:rsidRDefault="000918EA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связи с чем на </w:t>
      </w:r>
      <w:r>
        <w:rPr>
          <w:sz w:val="26"/>
          <w:szCs w:val="26"/>
        </w:rPr>
        <w:t>Администрацию</w:t>
      </w:r>
      <w:r w:rsidRPr="00934C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934CA9">
        <w:rPr>
          <w:sz w:val="26"/>
          <w:szCs w:val="26"/>
        </w:rPr>
        <w:t xml:space="preserve">возложена задача </w:t>
      </w:r>
      <w:r>
        <w:rPr>
          <w:sz w:val="26"/>
          <w:szCs w:val="26"/>
        </w:rPr>
        <w:t>по о</w:t>
      </w:r>
      <w:r w:rsidRPr="00260794">
        <w:rPr>
          <w:sz w:val="26"/>
          <w:szCs w:val="26"/>
        </w:rPr>
        <w:t>беспечени</w:t>
      </w:r>
      <w:r>
        <w:rPr>
          <w:sz w:val="26"/>
          <w:szCs w:val="26"/>
        </w:rPr>
        <w:t>ю</w:t>
      </w:r>
      <w:r w:rsidRPr="00260794">
        <w:rPr>
          <w:sz w:val="26"/>
          <w:szCs w:val="26"/>
        </w:rPr>
        <w:t xml:space="preserve">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управления.</w:t>
      </w:r>
    </w:p>
    <w:p w:rsidR="000918EA" w:rsidRPr="001662D3" w:rsidRDefault="000918EA" w:rsidP="00DB233F">
      <w:pPr>
        <w:ind w:firstLine="708"/>
        <w:jc w:val="both"/>
        <w:rPr>
          <w:b/>
          <w:sz w:val="26"/>
          <w:szCs w:val="26"/>
        </w:rPr>
      </w:pPr>
      <w:r w:rsidRPr="001662D3">
        <w:rPr>
          <w:b/>
          <w:sz w:val="26"/>
          <w:szCs w:val="26"/>
        </w:rPr>
        <w:t>Основными направлениями деятельности организационного отдела являются: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Решение вопросов организационного, информационно- аналитического и документального обеспечения деятельности главы  Администрации Тамбовского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текущего и перспективного планирования работы Администрации Тамбовского района и осуществление контроля за выполнением принятых планов;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четкой организации делопроизводства в Администрации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Организация кадровой работы, награждение граждан; 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Обеспечение организационно-методической помощи сельским администрациям; 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контроля за исполнением </w:t>
      </w:r>
      <w:r>
        <w:rPr>
          <w:color w:val="000000"/>
          <w:sz w:val="26"/>
          <w:szCs w:val="26"/>
        </w:rPr>
        <w:pgNum/>
      </w:r>
      <w:r>
        <w:rPr>
          <w:color w:val="000000"/>
          <w:sz w:val="26"/>
          <w:szCs w:val="26"/>
        </w:rPr>
        <w:t>постановляюще</w:t>
      </w:r>
      <w:r w:rsidRPr="00AE209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AE209E">
        <w:rPr>
          <w:color w:val="000000"/>
          <w:sz w:val="26"/>
          <w:szCs w:val="26"/>
        </w:rPr>
        <w:t xml:space="preserve"> распорядительных документов в </w:t>
      </w:r>
      <w:r w:rsidRPr="00AE209E">
        <w:rPr>
          <w:i/>
          <w:iCs/>
          <w:color w:val="000000"/>
          <w:sz w:val="26"/>
          <w:szCs w:val="26"/>
          <w:vertAlign w:val="superscript"/>
        </w:rPr>
        <w:t xml:space="preserve"> </w:t>
      </w:r>
      <w:r w:rsidRPr="00AE209E">
        <w:rPr>
          <w:color w:val="000000"/>
          <w:sz w:val="26"/>
          <w:szCs w:val="26"/>
        </w:rPr>
        <w:t>Администрации района»;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взаимодействия Администрации Тамбовского района</w:t>
      </w:r>
      <w:r w:rsidRPr="00AE209E">
        <w:rPr>
          <w:strike/>
          <w:color w:val="000000"/>
          <w:sz w:val="26"/>
          <w:szCs w:val="26"/>
        </w:rPr>
        <w:t xml:space="preserve"> </w:t>
      </w:r>
      <w:r w:rsidRPr="00AE209E">
        <w:rPr>
          <w:i/>
          <w:iCs/>
          <w:color w:val="000000"/>
          <w:sz w:val="26"/>
          <w:szCs w:val="26"/>
        </w:rPr>
        <w:t xml:space="preserve">     </w:t>
      </w:r>
      <w:r w:rsidRPr="00AE209E">
        <w:rPr>
          <w:iCs/>
          <w:color w:val="000000"/>
          <w:sz w:val="26"/>
          <w:szCs w:val="26"/>
        </w:rPr>
        <w:t xml:space="preserve">со </w:t>
      </w:r>
      <w:r w:rsidRPr="00AE209E">
        <w:rPr>
          <w:color w:val="000000"/>
          <w:sz w:val="26"/>
          <w:szCs w:val="26"/>
        </w:rPr>
        <w:t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действующими на территории Тамбовского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оперативного прохождения к главе Администрации района документов и служебной корреспонденции;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работы подразделений Администрации по заполнению Паспорта Тамбовского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Составление еженедельных перечней основных мероприятий, проводимых Администрацией Тамбовского района;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содействия в организации и проведении Дней администраций и приема граждан в общественной приемной;</w:t>
      </w:r>
    </w:p>
    <w:p w:rsidR="000918EA" w:rsidRPr="00AE209E" w:rsidRDefault="000918EA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работы с обращениями граждан.</w:t>
      </w:r>
    </w:p>
    <w:p w:rsidR="000918EA" w:rsidRDefault="000918EA" w:rsidP="001662D3">
      <w:pPr>
        <w:ind w:firstLine="709"/>
        <w:jc w:val="both"/>
        <w:rPr>
          <w:sz w:val="26"/>
          <w:szCs w:val="26"/>
        </w:rPr>
      </w:pPr>
      <w:r w:rsidRPr="001662D3">
        <w:rPr>
          <w:b/>
          <w:sz w:val="26"/>
          <w:szCs w:val="26"/>
        </w:rPr>
        <w:t>Основными направлениями деятельности отдела экономики и труд</w:t>
      </w:r>
      <w:r>
        <w:rPr>
          <w:b/>
          <w:sz w:val="26"/>
          <w:szCs w:val="26"/>
        </w:rPr>
        <w:t>а</w:t>
      </w:r>
      <w:r w:rsidRPr="001662D3">
        <w:rPr>
          <w:b/>
          <w:sz w:val="26"/>
          <w:szCs w:val="26"/>
        </w:rPr>
        <w:t xml:space="preserve"> являются:</w:t>
      </w:r>
    </w:p>
    <w:p w:rsidR="000918EA" w:rsidRDefault="000918EA" w:rsidP="00AE209E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0918EA" w:rsidRDefault="000918EA" w:rsidP="00AE209E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экономической политики Тамбовского района.</w:t>
      </w:r>
    </w:p>
    <w:p w:rsidR="000918EA" w:rsidRDefault="000918EA" w:rsidP="00AE209E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оплаты труда и вопросов стимулирования труда Администрации Тамбовского района.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Разработка, мониторинг и контроль за реализацией стратегии социально-экономического развития района.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основных направлений налоговой политики.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0918EA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и реализация муниципальных программ. </w:t>
      </w:r>
    </w:p>
    <w:p w:rsidR="000918EA" w:rsidRPr="00426A7C" w:rsidRDefault="000918EA" w:rsidP="00426A7C">
      <w:pPr>
        <w:pStyle w:val="ListParagraph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мер муниципальной поддержки хозяйствующих субъектов.</w:t>
      </w:r>
    </w:p>
    <w:p w:rsidR="000918EA" w:rsidRPr="001662D3" w:rsidRDefault="000918EA" w:rsidP="00660BB9">
      <w:pPr>
        <w:ind w:firstLine="705"/>
        <w:jc w:val="both"/>
        <w:rPr>
          <w:b/>
          <w:sz w:val="26"/>
          <w:szCs w:val="26"/>
        </w:rPr>
      </w:pPr>
      <w:r w:rsidRPr="001662D3">
        <w:rPr>
          <w:b/>
          <w:sz w:val="26"/>
          <w:szCs w:val="26"/>
        </w:rPr>
        <w:t>Основными направлениями деятельности отдела по развитию инфраструктуры являются: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0918EA" w:rsidRPr="00660BB9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с отделами района администрации по вопросам подготовки информации, анализов, справок.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Участие в работе по подготовке материалов по вопросам готовности жилищно – коммунального хозяйства района к отопительному сезону.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своевременное и качественное предоставление опреративной отчетности и информации в министерства по направлениям деятельности отдела.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 предложения, заявления. Жалобы по вопросам жилищно-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0918EA" w:rsidRDefault="000918EA" w:rsidP="00660BB9">
      <w:pPr>
        <w:pStyle w:val="ListParagraph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Проводит единую политику в вопросах охраны окружающей среды, широкое применение во всех отраслях хозяйственной деятельности, ресурсосберегающих и экологичных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0918EA" w:rsidRPr="000A76B9" w:rsidRDefault="000918EA" w:rsidP="00BE6AE6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юридического отдела являются:</w:t>
      </w:r>
    </w:p>
    <w:p w:rsidR="000918EA" w:rsidRDefault="000918EA" w:rsidP="00CC66EE">
      <w:pPr>
        <w:pStyle w:val="ListParagraph"/>
        <w:numPr>
          <w:ilvl w:val="0"/>
          <w:numId w:val="7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0918EA" w:rsidRDefault="000918EA" w:rsidP="00CC66EE">
      <w:pPr>
        <w:pStyle w:val="ListParagraph"/>
        <w:numPr>
          <w:ilvl w:val="0"/>
          <w:numId w:val="7"/>
        </w:numPr>
        <w:ind w:left="0" w:firstLine="708"/>
        <w:rPr>
          <w:sz w:val="26"/>
          <w:szCs w:val="26"/>
        </w:rPr>
      </w:pPr>
      <w:r w:rsidRPr="00CC66EE">
        <w:rPr>
          <w:sz w:val="26"/>
          <w:szCs w:val="26"/>
        </w:rPr>
        <w:t>Осуществляет контроль за соответствием требованиям законодательства постановлений и распоряжений главы Администрации Тамбовского района.</w:t>
      </w:r>
    </w:p>
    <w:p w:rsidR="000918EA" w:rsidRDefault="000918EA" w:rsidP="00CC66EE">
      <w:pPr>
        <w:pStyle w:val="ListParagraph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0918EA" w:rsidRDefault="000918EA" w:rsidP="00CC66EE">
      <w:pPr>
        <w:pStyle w:val="ListParagraph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Оказывает кровавую помощь структурным подразделениям Администрации Тамбовского района.</w:t>
      </w:r>
    </w:p>
    <w:p w:rsidR="000918EA" w:rsidRPr="00CC66EE" w:rsidRDefault="000918EA" w:rsidP="00CC66EE">
      <w:pPr>
        <w:pStyle w:val="ListParagraph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Обеспечивает необходимой информацией о действующем законодательстве.</w:t>
      </w:r>
    </w:p>
    <w:p w:rsidR="000918EA" w:rsidRPr="000A76B9" w:rsidRDefault="000918EA" w:rsidP="004A64C5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архитектурно-строительного отдела являются: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Участие в рассмотрении и согласовании местных программ.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Согласования размещения и проектов строительства объектов жилищно-гражданского, производственного назначения.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Осуществление контроля за ходом разработки градостроительной документации, предоставление исходных данных для проектирования.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 Согласование землеустроительной документации в селах.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Рассмотрение заявлений о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 Осуществляют контроль за использованием и охраной земель сел.</w:t>
      </w:r>
    </w:p>
    <w:p w:rsidR="000918EA" w:rsidRDefault="000918EA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 Оказание помощи и контроль за ходом и качеством индивидуального строительства.</w:t>
      </w:r>
    </w:p>
    <w:p w:rsidR="000918EA" w:rsidRPr="000A76B9" w:rsidRDefault="000918EA" w:rsidP="00800F46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 направлением деятельности архивного сектора отдела является:</w:t>
      </w:r>
    </w:p>
    <w:p w:rsidR="000918EA" w:rsidRDefault="000918EA" w:rsidP="00800F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Комплектование, хранение, учет и использование документов Архивного фонда муниципального образования Тамбовского района.</w:t>
      </w:r>
    </w:p>
    <w:p w:rsidR="000918EA" w:rsidRPr="000A76B9" w:rsidRDefault="000918EA" w:rsidP="005B5682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сектора по муниципальным закупкам являются:</w:t>
      </w:r>
    </w:p>
    <w:p w:rsidR="000918EA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(или)законами субъектов РФ, функций и полномочий муниципальных заказчиков.</w:t>
      </w:r>
    </w:p>
    <w:p w:rsidR="000918EA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0918EA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развития конкурентной среды на рынке продукции и услуг.</w:t>
      </w:r>
    </w:p>
    <w:p w:rsidR="000918EA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прав и законных интересов участников размещения заказов.</w:t>
      </w:r>
    </w:p>
    <w:p w:rsidR="000918EA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открытости и гласности расходования средств районного бюджета.</w:t>
      </w:r>
    </w:p>
    <w:p w:rsidR="000918EA" w:rsidRPr="005B5682" w:rsidRDefault="000918EA" w:rsidP="00EC42F7">
      <w:pPr>
        <w:pStyle w:val="ListParagraph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0918EA" w:rsidRPr="000A76B9" w:rsidRDefault="000918EA" w:rsidP="00EC42F7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главного специалиста по гражданской защите являются:</w:t>
      </w:r>
    </w:p>
    <w:p w:rsidR="000918EA" w:rsidRPr="003C733B" w:rsidRDefault="000918EA" w:rsidP="003C733B">
      <w:pPr>
        <w:pStyle w:val="ListParagraph"/>
        <w:numPr>
          <w:ilvl w:val="0"/>
          <w:numId w:val="9"/>
        </w:numPr>
        <w:tabs>
          <w:tab w:val="clear" w:pos="720"/>
          <w:tab w:val="num" w:pos="-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733B">
        <w:rPr>
          <w:sz w:val="28"/>
          <w:szCs w:val="28"/>
        </w:rPr>
        <w:t>ланирова</w:t>
      </w:r>
      <w:r>
        <w:rPr>
          <w:sz w:val="28"/>
          <w:szCs w:val="28"/>
        </w:rPr>
        <w:t>ние</w:t>
      </w:r>
      <w:r w:rsidRPr="003C733B">
        <w:rPr>
          <w:sz w:val="28"/>
          <w:szCs w:val="28"/>
        </w:rPr>
        <w:t>, разраб</w:t>
      </w:r>
      <w:r>
        <w:rPr>
          <w:sz w:val="28"/>
          <w:szCs w:val="28"/>
        </w:rPr>
        <w:t>отка</w:t>
      </w:r>
      <w:r w:rsidRPr="003C733B">
        <w:rPr>
          <w:sz w:val="28"/>
          <w:szCs w:val="28"/>
        </w:rPr>
        <w:t xml:space="preserve"> мероприятия ГО и осуществ</w:t>
      </w:r>
      <w:r>
        <w:rPr>
          <w:sz w:val="28"/>
          <w:szCs w:val="28"/>
        </w:rPr>
        <w:t>ление</w:t>
      </w:r>
      <w:r w:rsidRPr="003C733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3C733B">
        <w:rPr>
          <w:sz w:val="28"/>
          <w:szCs w:val="28"/>
        </w:rPr>
        <w:br/>
        <w:t>за их выполнением;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оповещени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и информирова</w:t>
      </w:r>
      <w:r>
        <w:rPr>
          <w:sz w:val="28"/>
          <w:szCs w:val="28"/>
        </w:rPr>
        <w:t>ние</w:t>
      </w:r>
      <w:r w:rsidRPr="003C57DF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о приведени</w:t>
      </w:r>
      <w:r>
        <w:rPr>
          <w:sz w:val="28"/>
          <w:szCs w:val="28"/>
        </w:rPr>
        <w:t>и</w:t>
      </w:r>
      <w:r w:rsidRPr="003C57DF">
        <w:rPr>
          <w:sz w:val="28"/>
          <w:szCs w:val="28"/>
        </w:rPr>
        <w:t xml:space="preserve"> в</w:t>
      </w:r>
      <w:r w:rsidRPr="003C57DF">
        <w:rPr>
          <w:sz w:val="28"/>
          <w:szCs w:val="28"/>
        </w:rPr>
        <w:br/>
        <w:t>готовность системы ГО, об угрозе нападения противника и применени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им</w:t>
      </w:r>
      <w:r w:rsidRPr="003C57DF">
        <w:rPr>
          <w:sz w:val="28"/>
          <w:szCs w:val="28"/>
        </w:rPr>
        <w:br/>
        <w:t>средств массового поражения;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ация </w:t>
      </w:r>
      <w:r w:rsidRPr="003C57DF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3C57DF">
        <w:rPr>
          <w:sz w:val="28"/>
          <w:szCs w:val="28"/>
        </w:rPr>
        <w:t xml:space="preserve"> по ГО, по вопросам предупреждения и</w:t>
      </w:r>
      <w:r w:rsidRPr="003C57DF">
        <w:rPr>
          <w:sz w:val="28"/>
          <w:szCs w:val="28"/>
        </w:rPr>
        <w:br/>
        <w:t>ликвидации ЧС должностных лиц и формирований районного звена ТП</w:t>
      </w:r>
      <w:r w:rsidRPr="003C57DF">
        <w:rPr>
          <w:sz w:val="28"/>
          <w:szCs w:val="28"/>
        </w:rPr>
        <w:br/>
        <w:t xml:space="preserve">РСЧС </w:t>
      </w:r>
      <w:r>
        <w:rPr>
          <w:sz w:val="28"/>
          <w:szCs w:val="28"/>
        </w:rPr>
        <w:t xml:space="preserve">Амурской </w:t>
      </w:r>
      <w:r w:rsidRPr="003C57DF">
        <w:rPr>
          <w:sz w:val="28"/>
          <w:szCs w:val="28"/>
        </w:rPr>
        <w:t>области;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государственного надзора и контроля за</w:t>
      </w:r>
      <w:r w:rsidRPr="003C57DF">
        <w:rPr>
          <w:sz w:val="28"/>
          <w:szCs w:val="28"/>
        </w:rPr>
        <w:br/>
        <w:t>выполнением требований по ГО, мероприятий по предупреждению ЧС,</w:t>
      </w:r>
      <w:r w:rsidRPr="003C57DF">
        <w:rPr>
          <w:sz w:val="28"/>
          <w:szCs w:val="28"/>
        </w:rPr>
        <w:br/>
        <w:t>готовностью органов управления, сил и средств районного звена ТП РСЧС к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проведению АС и ДНР;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всеобще</w:t>
      </w:r>
      <w:r>
        <w:rPr>
          <w:sz w:val="28"/>
          <w:szCs w:val="28"/>
        </w:rPr>
        <w:t>го</w:t>
      </w:r>
      <w:r w:rsidRPr="003C57DF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>го</w:t>
      </w:r>
      <w:r w:rsidRPr="003C57DF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населения по ГО и ЧС,</w:t>
      </w:r>
      <w:r w:rsidRPr="003C57DF">
        <w:rPr>
          <w:sz w:val="28"/>
          <w:szCs w:val="28"/>
        </w:rPr>
        <w:br/>
        <w:t>пропаганды знаний в этой области;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C57DF">
        <w:rPr>
          <w:sz w:val="28"/>
          <w:szCs w:val="28"/>
        </w:rPr>
        <w:t>частие в разработке нормативных п</w:t>
      </w:r>
      <w:r>
        <w:rPr>
          <w:sz w:val="28"/>
          <w:szCs w:val="28"/>
        </w:rPr>
        <w:t>равовых актов на</w:t>
      </w:r>
      <w:r>
        <w:rPr>
          <w:sz w:val="28"/>
          <w:szCs w:val="28"/>
        </w:rPr>
        <w:br/>
        <w:t>военное время А</w:t>
      </w:r>
      <w:r w:rsidRPr="003C57DF">
        <w:rPr>
          <w:sz w:val="28"/>
          <w:szCs w:val="28"/>
        </w:rPr>
        <w:t>дминистрацией района по вопросам ГО;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рганизационн</w:t>
      </w:r>
      <w:r>
        <w:rPr>
          <w:sz w:val="28"/>
          <w:szCs w:val="28"/>
        </w:rPr>
        <w:t>ая</w:t>
      </w:r>
      <w:r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C57DF">
        <w:rPr>
          <w:sz w:val="28"/>
          <w:szCs w:val="28"/>
        </w:rPr>
        <w:t xml:space="preserve"> по созданию резервов финансовых</w:t>
      </w:r>
      <w:r w:rsidRPr="003C57DF">
        <w:rPr>
          <w:sz w:val="28"/>
          <w:szCs w:val="28"/>
        </w:rPr>
        <w:br/>
        <w:t>и материальных средств для ликвидации ЧС;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C57DF">
        <w:rPr>
          <w:sz w:val="28"/>
          <w:szCs w:val="28"/>
        </w:rPr>
        <w:t xml:space="preserve"> по созданию, подготовке и оснащению сил ГО</w:t>
      </w:r>
      <w:r w:rsidRPr="003C57DF">
        <w:rPr>
          <w:sz w:val="28"/>
          <w:szCs w:val="28"/>
        </w:rPr>
        <w:br/>
        <w:t>районного звена ТП РСЧС, в т.ч. сил постоянной готовности;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57DF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3C57DF">
        <w:rPr>
          <w:sz w:val="28"/>
          <w:szCs w:val="28"/>
        </w:rPr>
        <w:t xml:space="preserve"> и </w:t>
      </w:r>
      <w:r>
        <w:rPr>
          <w:sz w:val="28"/>
          <w:szCs w:val="28"/>
        </w:rPr>
        <w:t>внесения</w:t>
      </w:r>
      <w:r w:rsidRPr="003C57DF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руководителя</w:t>
      </w:r>
      <w:r w:rsidRPr="003C57DF">
        <w:rPr>
          <w:sz w:val="28"/>
          <w:szCs w:val="28"/>
        </w:rPr>
        <w:t xml:space="preserve"> ГО района</w:t>
      </w:r>
      <w:r w:rsidRPr="003C57DF">
        <w:rPr>
          <w:sz w:val="28"/>
          <w:szCs w:val="28"/>
        </w:rPr>
        <w:br/>
        <w:t>проекты Плана ГО и Плана действий по предупреждению и ликвидации ЧС;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C57DF">
        <w:rPr>
          <w:sz w:val="28"/>
          <w:szCs w:val="28"/>
        </w:rPr>
        <w:t xml:space="preserve"> учреждений СНЛК в интересах ГО и районного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звена ТП РСЧС;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радиационной, химической и биологической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разведки силами и средствами ГО и ведомственными службами СНЛК;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ение</w:t>
      </w:r>
      <w:r w:rsidRPr="003C57D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за заключением и выполнением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предприятиями и организациями, независимо от форм собственности</w:t>
      </w:r>
      <w:r>
        <w:rPr>
          <w:sz w:val="28"/>
          <w:szCs w:val="28"/>
        </w:rPr>
        <w:t xml:space="preserve"> и </w:t>
      </w:r>
      <w:r w:rsidRPr="003C57DF">
        <w:rPr>
          <w:sz w:val="28"/>
          <w:szCs w:val="28"/>
        </w:rPr>
        <w:t>ведомственной принадлежности, договоров на выполнение ими мероприятий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по ГО в военное время;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3C57D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r w:rsidRPr="003C57DF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>м</w:t>
      </w:r>
      <w:r w:rsidRPr="003C57DF">
        <w:rPr>
          <w:sz w:val="28"/>
          <w:szCs w:val="28"/>
        </w:rPr>
        <w:t xml:space="preserve"> норм проектирования ИТМ ГО,</w:t>
      </w:r>
      <w:r w:rsidRPr="003C57DF">
        <w:rPr>
          <w:sz w:val="28"/>
          <w:szCs w:val="28"/>
        </w:rPr>
        <w:br/>
        <w:t>накоплением и содержанием в готовности ЗС, СИЗ, техники и специального</w:t>
      </w:r>
      <w:r>
        <w:rPr>
          <w:sz w:val="28"/>
          <w:szCs w:val="28"/>
        </w:rPr>
        <w:t xml:space="preserve"> </w:t>
      </w:r>
      <w:r w:rsidRPr="003C57DF">
        <w:rPr>
          <w:sz w:val="28"/>
          <w:szCs w:val="28"/>
        </w:rPr>
        <w:t>имущества, проведением мероприятий по светомаскировке;</w:t>
      </w:r>
    </w:p>
    <w:p w:rsidR="000918EA" w:rsidRPr="003C57DF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3C57DF">
        <w:rPr>
          <w:sz w:val="28"/>
          <w:szCs w:val="28"/>
        </w:rPr>
        <w:t xml:space="preserve"> руководство ликвидацией ЧС в границах своего района;</w:t>
      </w:r>
    </w:p>
    <w:p w:rsidR="000918EA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3C57DF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и функционировани</w:t>
      </w:r>
      <w:r>
        <w:rPr>
          <w:sz w:val="28"/>
          <w:szCs w:val="28"/>
        </w:rPr>
        <w:t>я</w:t>
      </w:r>
      <w:r w:rsidRPr="003C57DF">
        <w:rPr>
          <w:sz w:val="28"/>
          <w:szCs w:val="28"/>
        </w:rPr>
        <w:t xml:space="preserve"> районной системы</w:t>
      </w:r>
      <w:r>
        <w:rPr>
          <w:sz w:val="28"/>
          <w:szCs w:val="28"/>
        </w:rPr>
        <w:br/>
        <w:t>оповещения, связи и информации;</w:t>
      </w:r>
    </w:p>
    <w:p w:rsidR="000918EA" w:rsidRDefault="000918EA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0918EA" w:rsidRDefault="000918EA" w:rsidP="003C733B">
      <w:pPr>
        <w:numPr>
          <w:ilvl w:val="0"/>
          <w:numId w:val="9"/>
        </w:numPr>
        <w:tabs>
          <w:tab w:val="clear" w:pos="720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созданию и совершенствованию нормативной, правовой и организационно-методической документации по мобилизационной подготовке в части касающейся мероприятий по гражданской обороне.</w:t>
      </w:r>
    </w:p>
    <w:p w:rsidR="000918EA" w:rsidRPr="00525173" w:rsidRDefault="000918EA" w:rsidP="003C733B">
      <w:pPr>
        <w:pStyle w:val="ListParagraph"/>
        <w:ind w:left="142" w:firstLine="578"/>
        <w:jc w:val="both"/>
        <w:rPr>
          <w:b/>
          <w:sz w:val="26"/>
          <w:szCs w:val="26"/>
        </w:rPr>
      </w:pPr>
      <w:r w:rsidRPr="00525173">
        <w:rPr>
          <w:b/>
          <w:sz w:val="26"/>
          <w:szCs w:val="26"/>
        </w:rPr>
        <w:t>Основными направлениями деятельности главного специалиста по мобилизационной работе являются: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0918EA" w:rsidRDefault="000918EA" w:rsidP="003C733B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контроль за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предложений по подготовке специалистов для замены убывающих по мобилизации.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подготовки работы суженного заседания администрации района по вопросам обороны и мобилизационной подготовки, контроль за выполнением принятых решений. Направление вторых экземпляров принятых постановлений суженных заседаний администрации района в Правительство области.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0918EA" w:rsidRDefault="000918EA" w:rsidP="00E42F76">
      <w:pPr>
        <w:pStyle w:val="ListParagraph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0918EA" w:rsidRDefault="000918EA" w:rsidP="00054353">
      <w:pPr>
        <w:ind w:firstLine="426"/>
        <w:jc w:val="both"/>
        <w:rPr>
          <w:sz w:val="26"/>
          <w:szCs w:val="26"/>
        </w:rPr>
      </w:pPr>
      <w:r w:rsidRPr="00054353">
        <w:rPr>
          <w:sz w:val="26"/>
          <w:szCs w:val="26"/>
        </w:rPr>
        <w:t xml:space="preserve">Основными направлениями деятельности главного специалиста по </w:t>
      </w:r>
      <w:r>
        <w:rPr>
          <w:sz w:val="26"/>
          <w:szCs w:val="26"/>
        </w:rPr>
        <w:t>программному обеспечению и технической защите информации</w:t>
      </w:r>
      <w:r w:rsidRPr="00054353">
        <w:rPr>
          <w:sz w:val="26"/>
          <w:szCs w:val="26"/>
        </w:rPr>
        <w:t xml:space="preserve"> являются: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Обслуживание компьютерной техники.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Обслуживание программного обеспечения.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Системное администрирование.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Сетевое администрирование.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развитие.</w:t>
      </w:r>
    </w:p>
    <w:p w:rsidR="000918EA" w:rsidRDefault="000918EA" w:rsidP="006E5BDF">
      <w:pPr>
        <w:pStyle w:val="ListParagraph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Техническая защита информации.</w:t>
      </w:r>
    </w:p>
    <w:p w:rsidR="000918EA" w:rsidRDefault="000918EA" w:rsidP="00C02CE4">
      <w:pPr>
        <w:ind w:firstLine="708"/>
        <w:jc w:val="both"/>
        <w:rPr>
          <w:sz w:val="26"/>
          <w:szCs w:val="26"/>
        </w:rPr>
      </w:pPr>
      <w:r w:rsidRPr="00EC42F7">
        <w:rPr>
          <w:sz w:val="26"/>
          <w:szCs w:val="26"/>
        </w:rPr>
        <w:t xml:space="preserve">Основными направлениями деятельности </w:t>
      </w:r>
      <w:r>
        <w:rPr>
          <w:sz w:val="26"/>
          <w:szCs w:val="26"/>
        </w:rPr>
        <w:t>отдела учета и отчетности</w:t>
      </w:r>
      <w:r w:rsidRPr="00EC42F7">
        <w:rPr>
          <w:sz w:val="26"/>
          <w:szCs w:val="26"/>
        </w:rPr>
        <w:t xml:space="preserve"> являются: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Ведение кассовых операций и составление кассовой отчетности.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Подготовка и отправка платежных поручений.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Начисление и своевременная выдача заработной платы работникам Администрации Тамбовского района.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 xml:space="preserve">Своевременная сдача отчетов в пенсионный фонд, фонд социального страхования, </w:t>
      </w:r>
      <w:r>
        <w:rPr>
          <w:sz w:val="26"/>
          <w:szCs w:val="26"/>
        </w:rPr>
        <w:t xml:space="preserve"> налоговый  орган и финансовое управление Администрации Тамбовского района.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0918EA" w:rsidRPr="006E5BDF" w:rsidRDefault="000918EA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Сдача годового отчета в установленные сроки.</w:t>
      </w:r>
    </w:p>
    <w:p w:rsidR="000918EA" w:rsidRPr="006E5BDF" w:rsidRDefault="000918EA" w:rsidP="00C02CE4">
      <w:pPr>
        <w:rPr>
          <w:sz w:val="26"/>
          <w:szCs w:val="26"/>
        </w:rPr>
      </w:pPr>
    </w:p>
    <w:p w:rsidR="000918EA" w:rsidRDefault="000918EA" w:rsidP="00487932">
      <w:pPr>
        <w:pStyle w:val="ListParagraph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6E5BDF">
        <w:rPr>
          <w:b/>
          <w:sz w:val="26"/>
          <w:szCs w:val="26"/>
        </w:rPr>
        <w:t xml:space="preserve">Приоритеты </w:t>
      </w:r>
      <w:r>
        <w:rPr>
          <w:b/>
          <w:sz w:val="26"/>
          <w:szCs w:val="26"/>
        </w:rPr>
        <w:t>государственной</w:t>
      </w:r>
      <w:r w:rsidRPr="006E5BDF">
        <w:rPr>
          <w:b/>
          <w:sz w:val="26"/>
          <w:szCs w:val="26"/>
        </w:rPr>
        <w:t xml:space="preserve"> политики в сфере реализации подпрограммы, цели, задачи</w:t>
      </w:r>
    </w:p>
    <w:p w:rsidR="000918EA" w:rsidRDefault="000918EA" w:rsidP="006E5BDF">
      <w:pPr>
        <w:ind w:left="568"/>
        <w:rPr>
          <w:b/>
          <w:sz w:val="26"/>
          <w:szCs w:val="26"/>
        </w:rPr>
      </w:pPr>
    </w:p>
    <w:p w:rsidR="000918EA" w:rsidRPr="006F0AED" w:rsidRDefault="000918EA" w:rsidP="007A6EA0">
      <w:pPr>
        <w:ind w:firstLine="426"/>
        <w:jc w:val="both"/>
        <w:rPr>
          <w:sz w:val="26"/>
          <w:szCs w:val="26"/>
        </w:rPr>
      </w:pPr>
      <w:r w:rsidRPr="00B158D4">
        <w:rPr>
          <w:sz w:val="26"/>
          <w:szCs w:val="26"/>
        </w:rPr>
        <w:t>Подпрограмма разработана в соответствии</w:t>
      </w:r>
      <w:r w:rsidRPr="007A6E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</w:t>
      </w:r>
      <w:r w:rsidRPr="00433455">
        <w:rPr>
          <w:sz w:val="28"/>
          <w:szCs w:val="28"/>
          <w:lang w:eastAsia="en-US"/>
        </w:rPr>
        <w:t>Реализация Федерального закона от 06</w:t>
      </w:r>
      <w:r>
        <w:rPr>
          <w:sz w:val="28"/>
          <w:szCs w:val="28"/>
          <w:lang w:eastAsia="en-US"/>
        </w:rPr>
        <w:t>.10.</w:t>
      </w:r>
      <w:r w:rsidRPr="00433455">
        <w:rPr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en-US"/>
        </w:rPr>
        <w:t>.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 xml:space="preserve"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</w:t>
      </w:r>
      <w:r>
        <w:rPr>
          <w:sz w:val="26"/>
          <w:szCs w:val="26"/>
        </w:rPr>
        <w:t xml:space="preserve">Тамбовского </w:t>
      </w:r>
      <w:r w:rsidRPr="006E5BDF">
        <w:rPr>
          <w:sz w:val="26"/>
          <w:szCs w:val="26"/>
        </w:rPr>
        <w:t>района.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необходимо решение следующей задачи: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260794">
        <w:rPr>
          <w:sz w:val="26"/>
          <w:szCs w:val="26"/>
        </w:rPr>
        <w:t>Обеспечение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управления.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A919C8">
        <w:rPr>
          <w:sz w:val="26"/>
          <w:szCs w:val="26"/>
        </w:rPr>
        <w:t>В р</w:t>
      </w:r>
      <w:r>
        <w:rPr>
          <w:sz w:val="26"/>
          <w:szCs w:val="26"/>
        </w:rPr>
        <w:t>езультате реализации мероприятия</w:t>
      </w:r>
      <w:r w:rsidRPr="00A919C8">
        <w:rPr>
          <w:sz w:val="26"/>
          <w:szCs w:val="26"/>
        </w:rPr>
        <w:t xml:space="preserve"> подпрограммы ожидается</w:t>
      </w:r>
      <w:r>
        <w:rPr>
          <w:sz w:val="26"/>
          <w:szCs w:val="26"/>
        </w:rPr>
        <w:t>: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Стопроцентное достижение цели</w:t>
      </w:r>
      <w:r w:rsidRPr="00260794">
        <w:rPr>
          <w:sz w:val="26"/>
          <w:szCs w:val="26"/>
        </w:rPr>
        <w:t xml:space="preserve">, выполнение задач </w:t>
      </w:r>
      <w:r>
        <w:rPr>
          <w:sz w:val="26"/>
          <w:szCs w:val="26"/>
        </w:rPr>
        <w:t>исполнительных органов муниципальной власти</w:t>
      </w:r>
      <w:r w:rsidRPr="00260794">
        <w:rPr>
          <w:sz w:val="26"/>
          <w:szCs w:val="26"/>
        </w:rPr>
        <w:t>.</w:t>
      </w:r>
    </w:p>
    <w:p w:rsidR="000918EA" w:rsidRDefault="000918EA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 – 2015-2021 годы. Этапы реализации программы не выделяются.</w:t>
      </w:r>
    </w:p>
    <w:p w:rsidR="000918EA" w:rsidRPr="00406317" w:rsidRDefault="000918EA" w:rsidP="007A6EA0">
      <w:pPr>
        <w:jc w:val="center"/>
        <w:rPr>
          <w:b/>
          <w:bCs/>
          <w:sz w:val="26"/>
          <w:szCs w:val="26"/>
        </w:rPr>
      </w:pPr>
      <w:r w:rsidRPr="00406317">
        <w:rPr>
          <w:b/>
          <w:bCs/>
          <w:sz w:val="26"/>
          <w:szCs w:val="26"/>
        </w:rPr>
        <w:t>4. Описание  системы основных мероприятий.</w:t>
      </w:r>
    </w:p>
    <w:p w:rsidR="000918EA" w:rsidRPr="00406317" w:rsidRDefault="000918EA" w:rsidP="007A6EA0">
      <w:pPr>
        <w:ind w:firstLine="708"/>
        <w:rPr>
          <w:sz w:val="26"/>
          <w:szCs w:val="26"/>
        </w:rPr>
      </w:pPr>
    </w:p>
    <w:p w:rsidR="000918EA" w:rsidRPr="00820042" w:rsidRDefault="000918EA" w:rsidP="00C31C96">
      <w:pPr>
        <w:ind w:firstLine="709"/>
        <w:jc w:val="both"/>
        <w:rPr>
          <w:sz w:val="28"/>
          <w:szCs w:val="28"/>
        </w:rPr>
      </w:pPr>
      <w:r w:rsidRPr="009C5ACB">
        <w:rPr>
          <w:sz w:val="26"/>
          <w:szCs w:val="26"/>
        </w:rPr>
        <w:t xml:space="preserve">Основное мероприятие 1.1. Подпрограммы: «Расходы на обеспечение функций </w:t>
      </w:r>
      <w:r>
        <w:rPr>
          <w:sz w:val="26"/>
          <w:szCs w:val="26"/>
        </w:rPr>
        <w:t>исполнительных органов муниципальной власти</w:t>
      </w:r>
      <w:r w:rsidRPr="009C5ACB">
        <w:rPr>
          <w:sz w:val="26"/>
          <w:szCs w:val="26"/>
        </w:rPr>
        <w:t>»</w:t>
      </w:r>
      <w:r>
        <w:rPr>
          <w:sz w:val="28"/>
          <w:szCs w:val="28"/>
        </w:rPr>
        <w:t>, в том числе:</w:t>
      </w:r>
      <w:r w:rsidRPr="00820042">
        <w:rPr>
          <w:sz w:val="28"/>
          <w:szCs w:val="28"/>
        </w:rPr>
        <w:t xml:space="preserve"> </w:t>
      </w:r>
    </w:p>
    <w:p w:rsidR="000918EA" w:rsidRDefault="000918EA" w:rsidP="00C31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на о</w:t>
      </w:r>
      <w:r w:rsidRPr="00820AE0">
        <w:rPr>
          <w:sz w:val="28"/>
          <w:szCs w:val="28"/>
          <w:lang w:eastAsia="en-US"/>
        </w:rPr>
        <w:t>беспечени</w:t>
      </w:r>
      <w:r>
        <w:rPr>
          <w:sz w:val="28"/>
          <w:szCs w:val="28"/>
          <w:lang w:eastAsia="en-US"/>
        </w:rPr>
        <w:t>е</w:t>
      </w:r>
      <w:r w:rsidRPr="00820AE0">
        <w:rPr>
          <w:sz w:val="28"/>
          <w:szCs w:val="28"/>
          <w:lang w:eastAsia="en-US"/>
        </w:rPr>
        <w:t xml:space="preserve"> деятельности администрации </w:t>
      </w:r>
      <w:r>
        <w:rPr>
          <w:sz w:val="28"/>
          <w:szCs w:val="28"/>
          <w:lang w:eastAsia="en-US"/>
        </w:rPr>
        <w:t>Тамбовского</w:t>
      </w:r>
      <w:r w:rsidRPr="00820AE0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>,</w:t>
      </w:r>
      <w:r w:rsidRPr="00820AE0">
        <w:rPr>
          <w:sz w:val="28"/>
          <w:szCs w:val="28"/>
          <w:lang w:eastAsia="en-US"/>
        </w:rPr>
        <w:t xml:space="preserve"> ориентирова</w:t>
      </w:r>
      <w:r>
        <w:rPr>
          <w:sz w:val="28"/>
          <w:szCs w:val="28"/>
          <w:lang w:eastAsia="en-US"/>
        </w:rPr>
        <w:t>н</w:t>
      </w:r>
      <w:r w:rsidRPr="00820AE0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ой</w:t>
      </w:r>
      <w:r w:rsidRPr="00820AE0">
        <w:rPr>
          <w:sz w:val="28"/>
          <w:szCs w:val="28"/>
          <w:lang w:eastAsia="en-US"/>
        </w:rPr>
        <w:t xml:space="preserve"> на </w:t>
      </w:r>
      <w:r w:rsidRPr="00B024BD">
        <w:rPr>
          <w:sz w:val="28"/>
          <w:szCs w:val="28"/>
        </w:rPr>
        <w:t xml:space="preserve">повышение  качества  исполнения муниципальных и государственных функций, а также доступности и качества муниципальных услуг, предоставляемых органами местного самоуправления </w:t>
      </w:r>
      <w:r>
        <w:rPr>
          <w:sz w:val="28"/>
          <w:szCs w:val="28"/>
        </w:rPr>
        <w:t xml:space="preserve">Тамбовского </w:t>
      </w:r>
      <w:r w:rsidRPr="00B024BD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0918EA" w:rsidRDefault="000918EA" w:rsidP="007A6EA0">
      <w:pPr>
        <w:jc w:val="center"/>
        <w:rPr>
          <w:b/>
          <w:sz w:val="26"/>
          <w:szCs w:val="26"/>
        </w:rPr>
      </w:pPr>
    </w:p>
    <w:p w:rsidR="000918EA" w:rsidRPr="00406317" w:rsidRDefault="000918EA" w:rsidP="00C3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406317">
        <w:rPr>
          <w:b/>
          <w:sz w:val="26"/>
          <w:szCs w:val="26"/>
        </w:rPr>
        <w:t xml:space="preserve"> Ресурсное обеспечение подпрограммы.</w:t>
      </w:r>
    </w:p>
    <w:p w:rsidR="000918EA" w:rsidRPr="00406317" w:rsidRDefault="000918EA" w:rsidP="00C31C96">
      <w:pPr>
        <w:jc w:val="center"/>
        <w:rPr>
          <w:b/>
          <w:sz w:val="26"/>
          <w:szCs w:val="26"/>
        </w:rPr>
      </w:pPr>
    </w:p>
    <w:p w:rsidR="000918EA" w:rsidRPr="005C1B5C" w:rsidRDefault="000918EA" w:rsidP="00C31C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B5C">
        <w:rPr>
          <w:rFonts w:ascii="Times New Roman" w:hAnsi="Times New Roman" w:cs="Times New Roman"/>
          <w:sz w:val="26"/>
          <w:szCs w:val="26"/>
        </w:rPr>
        <w:t xml:space="preserve">По подпрограмме общий объем бюджетных ассигнований составит – </w:t>
      </w:r>
      <w:r>
        <w:rPr>
          <w:rFonts w:ascii="Times New Roman" w:hAnsi="Times New Roman" w:cs="Times New Roman"/>
          <w:sz w:val="26"/>
          <w:szCs w:val="26"/>
        </w:rPr>
        <w:t>140 238,2</w:t>
      </w:r>
      <w:r w:rsidRPr="005C1B5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918EA" w:rsidRPr="005C1B5C" w:rsidRDefault="000918EA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 xml:space="preserve">Из </w:t>
      </w:r>
      <w:r>
        <w:rPr>
          <w:sz w:val="26"/>
          <w:szCs w:val="26"/>
        </w:rPr>
        <w:t>районного</w:t>
      </w:r>
      <w:r w:rsidRPr="005C1B5C">
        <w:rPr>
          <w:sz w:val="26"/>
          <w:szCs w:val="26"/>
        </w:rPr>
        <w:t xml:space="preserve"> бюджета финансовые средства со</w:t>
      </w:r>
      <w:r>
        <w:rPr>
          <w:sz w:val="26"/>
          <w:szCs w:val="26"/>
        </w:rPr>
        <w:t>ставят – 140 238,2</w:t>
      </w:r>
      <w:r w:rsidRPr="005C1B5C">
        <w:rPr>
          <w:sz w:val="26"/>
          <w:szCs w:val="26"/>
        </w:rPr>
        <w:t xml:space="preserve"> тыс. рублей, в том числе по годам:</w:t>
      </w:r>
    </w:p>
    <w:p w:rsidR="000918EA" w:rsidRPr="005C1B5C" w:rsidRDefault="000918EA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18 045,0 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руб.;</w:t>
      </w:r>
    </w:p>
    <w:p w:rsidR="000918EA" w:rsidRPr="005C1B5C" w:rsidRDefault="000918EA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18 045,0 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руб.;</w:t>
      </w:r>
    </w:p>
    <w:p w:rsidR="000918EA" w:rsidRPr="005C1B5C" w:rsidRDefault="000918EA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18 045,0 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 xml:space="preserve">руб.; </w:t>
      </w:r>
    </w:p>
    <w:p w:rsidR="000918EA" w:rsidRPr="005C1B5C" w:rsidRDefault="000918EA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руб.;</w:t>
      </w:r>
    </w:p>
    <w:p w:rsidR="000918EA" w:rsidRPr="005C1B5C" w:rsidRDefault="000918EA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руб.;</w:t>
      </w:r>
    </w:p>
    <w:p w:rsidR="000918EA" w:rsidRPr="005C1B5C" w:rsidRDefault="000918EA" w:rsidP="00C31C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2020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руб.;</w:t>
      </w:r>
    </w:p>
    <w:p w:rsidR="000918EA" w:rsidRDefault="000918EA" w:rsidP="00C31C96">
      <w:pPr>
        <w:ind w:left="709"/>
        <w:rPr>
          <w:b/>
          <w:sz w:val="26"/>
          <w:szCs w:val="26"/>
        </w:rPr>
      </w:pPr>
      <w:r>
        <w:rPr>
          <w:sz w:val="26"/>
          <w:szCs w:val="26"/>
        </w:rPr>
        <w:t>2021</w:t>
      </w:r>
      <w:r w:rsidRPr="005C1B5C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</w:t>
      </w:r>
      <w:r>
        <w:rPr>
          <w:sz w:val="26"/>
          <w:szCs w:val="26"/>
        </w:rPr>
        <w:t>.</w:t>
      </w:r>
    </w:p>
    <w:p w:rsidR="000918EA" w:rsidRDefault="000918EA" w:rsidP="003E71CA">
      <w:pPr>
        <w:ind w:firstLine="720"/>
        <w:jc w:val="both"/>
        <w:rPr>
          <w:sz w:val="26"/>
          <w:szCs w:val="26"/>
        </w:rPr>
      </w:pPr>
      <w:r w:rsidRPr="00406317">
        <w:rPr>
          <w:sz w:val="26"/>
          <w:szCs w:val="26"/>
        </w:rPr>
        <w:t xml:space="preserve">Ресурсное обеспечение реализации подпрограммы за счет средств </w:t>
      </w:r>
      <w:r>
        <w:rPr>
          <w:sz w:val="26"/>
          <w:szCs w:val="26"/>
        </w:rPr>
        <w:t>районного</w:t>
      </w:r>
      <w:r w:rsidRPr="00406317">
        <w:rPr>
          <w:sz w:val="26"/>
          <w:szCs w:val="26"/>
        </w:rPr>
        <w:t xml:space="preserve">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3 и № 4 к </w:t>
      </w:r>
      <w:r>
        <w:rPr>
          <w:sz w:val="26"/>
          <w:szCs w:val="26"/>
        </w:rPr>
        <w:t>муниципальной</w:t>
      </w:r>
      <w:r w:rsidRPr="00406317">
        <w:rPr>
          <w:sz w:val="26"/>
          <w:szCs w:val="26"/>
        </w:rPr>
        <w:t xml:space="preserve"> программы.</w:t>
      </w:r>
    </w:p>
    <w:p w:rsidR="000918EA" w:rsidRPr="00406317" w:rsidRDefault="000918EA" w:rsidP="003E71CA">
      <w:pPr>
        <w:ind w:firstLine="720"/>
        <w:jc w:val="both"/>
        <w:rPr>
          <w:sz w:val="26"/>
          <w:szCs w:val="26"/>
        </w:rPr>
      </w:pPr>
    </w:p>
    <w:p w:rsidR="000918EA" w:rsidRDefault="000918EA" w:rsidP="003E71CA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 xml:space="preserve">6. Планируемые показатели эффективности реализации подпрограммы </w:t>
      </w:r>
    </w:p>
    <w:p w:rsidR="000918EA" w:rsidRPr="00406317" w:rsidRDefault="000918EA" w:rsidP="003E71CA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>и непосредственные результаты подпрограммы.</w:t>
      </w:r>
    </w:p>
    <w:p w:rsidR="000918EA" w:rsidRPr="00406317" w:rsidRDefault="000918EA" w:rsidP="003E71CA">
      <w:pPr>
        <w:ind w:firstLine="708"/>
        <w:jc w:val="both"/>
        <w:rPr>
          <w:sz w:val="26"/>
          <w:szCs w:val="26"/>
        </w:rPr>
      </w:pPr>
    </w:p>
    <w:p w:rsidR="000918EA" w:rsidRPr="00406317" w:rsidRDefault="000918EA" w:rsidP="003E71CA">
      <w:pPr>
        <w:ind w:firstLine="708"/>
        <w:jc w:val="both"/>
        <w:rPr>
          <w:sz w:val="26"/>
          <w:szCs w:val="26"/>
        </w:rPr>
      </w:pPr>
      <w:r w:rsidRPr="00406317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0918EA" w:rsidRPr="00406317" w:rsidRDefault="000918EA" w:rsidP="003E71CA">
      <w:pPr>
        <w:ind w:firstLine="708"/>
        <w:jc w:val="both"/>
        <w:rPr>
          <w:sz w:val="26"/>
          <w:szCs w:val="26"/>
        </w:rPr>
      </w:pPr>
      <w:r w:rsidRPr="00406317">
        <w:rPr>
          <w:sz w:val="26"/>
          <w:szCs w:val="26"/>
        </w:rPr>
        <w:t xml:space="preserve">1. Стопроцентное достижение целей, выполнение задач </w:t>
      </w:r>
      <w:r>
        <w:rPr>
          <w:sz w:val="26"/>
          <w:szCs w:val="26"/>
        </w:rPr>
        <w:t>исполнительных органов муниципальной власти</w:t>
      </w:r>
      <w:r w:rsidRPr="00406317">
        <w:rPr>
          <w:sz w:val="26"/>
          <w:szCs w:val="26"/>
        </w:rPr>
        <w:t>.</w:t>
      </w:r>
    </w:p>
    <w:p w:rsidR="000918EA" w:rsidRDefault="000918EA" w:rsidP="003E71CA">
      <w:pPr>
        <w:ind w:firstLine="720"/>
        <w:jc w:val="both"/>
        <w:rPr>
          <w:sz w:val="26"/>
          <w:szCs w:val="26"/>
        </w:rPr>
      </w:pPr>
      <w:r w:rsidRPr="00406317">
        <w:rPr>
          <w:sz w:val="26"/>
          <w:szCs w:val="26"/>
        </w:rPr>
        <w:t>2. Сохранение или рост среднего балла по результатам мониторинга финансового менеджмента.</w:t>
      </w:r>
    </w:p>
    <w:p w:rsidR="000918EA" w:rsidRDefault="000918EA" w:rsidP="003E71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расходов районного бюджета производится на основании Приказа Финансового управления Администрации Тамбовского района от 28.12.2011 № 17 «Об установлении порядка проведения мониторинга качества финансового менеджмента, осуществляемого главными распорядителями средств районного бюджета»</w:t>
      </w:r>
    </w:p>
    <w:p w:rsidR="000918EA" w:rsidRPr="002924F9" w:rsidRDefault="000918EA" w:rsidP="003E71CA">
      <w:pPr>
        <w:ind w:firstLine="720"/>
        <w:jc w:val="both"/>
        <w:rPr>
          <w:sz w:val="8"/>
          <w:szCs w:val="8"/>
        </w:rPr>
      </w:pPr>
    </w:p>
    <w:p w:rsidR="000918EA" w:rsidRPr="00406317" w:rsidRDefault="000918EA" w:rsidP="003E71CA">
      <w:pPr>
        <w:ind w:firstLine="720"/>
        <w:rPr>
          <w:sz w:val="26"/>
          <w:szCs w:val="26"/>
        </w:rPr>
      </w:pPr>
      <w:r w:rsidRPr="00406317">
        <w:rPr>
          <w:sz w:val="26"/>
          <w:szCs w:val="26"/>
        </w:rPr>
        <w:t xml:space="preserve">Значения плановых показателей реализации подпрограммы по годам приведены в приложении № 1 </w:t>
      </w:r>
      <w:r>
        <w:rPr>
          <w:sz w:val="26"/>
          <w:szCs w:val="26"/>
        </w:rPr>
        <w:t>к П</w:t>
      </w:r>
      <w:r w:rsidRPr="00406317">
        <w:rPr>
          <w:sz w:val="26"/>
          <w:szCs w:val="26"/>
        </w:rPr>
        <w:t>рограмм</w:t>
      </w:r>
      <w:r>
        <w:rPr>
          <w:sz w:val="26"/>
          <w:szCs w:val="26"/>
        </w:rPr>
        <w:t>е</w:t>
      </w:r>
      <w:r w:rsidRPr="00406317">
        <w:rPr>
          <w:sz w:val="26"/>
          <w:szCs w:val="26"/>
        </w:rPr>
        <w:t>.</w:t>
      </w:r>
    </w:p>
    <w:p w:rsidR="000918EA" w:rsidRDefault="000918EA" w:rsidP="003E71CA">
      <w:pPr>
        <w:ind w:firstLine="720"/>
        <w:rPr>
          <w:sz w:val="26"/>
          <w:szCs w:val="26"/>
        </w:rPr>
      </w:pPr>
    </w:p>
    <w:p w:rsidR="000918EA" w:rsidRPr="007B37EB" w:rsidRDefault="000918EA" w:rsidP="003E71CA">
      <w:pPr>
        <w:ind w:firstLine="720"/>
        <w:rPr>
          <w:b/>
          <w:sz w:val="26"/>
          <w:szCs w:val="26"/>
        </w:rPr>
      </w:pPr>
      <w:r w:rsidRPr="007B37EB">
        <w:rPr>
          <w:b/>
          <w:sz w:val="26"/>
          <w:szCs w:val="26"/>
        </w:rPr>
        <w:t xml:space="preserve">Коэффициенты значимости показателей подпрограммы </w:t>
      </w:r>
    </w:p>
    <w:p w:rsidR="000918EA" w:rsidRDefault="000918EA" w:rsidP="003E71CA">
      <w:pPr>
        <w:jc w:val="center"/>
      </w:pPr>
    </w:p>
    <w:tbl>
      <w:tblPr>
        <w:tblW w:w="10140" w:type="dxa"/>
        <w:tblInd w:w="-252" w:type="dxa"/>
        <w:tblLayout w:type="fixed"/>
        <w:tblLook w:val="000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0918EA" w:rsidRPr="007B37EB" w:rsidTr="001662D3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0918EA" w:rsidRPr="007B37EB" w:rsidTr="001662D3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18EA" w:rsidRPr="007B37EB" w:rsidRDefault="000918EA" w:rsidP="001662D3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18EA" w:rsidRPr="007B37EB" w:rsidRDefault="000918EA" w:rsidP="001662D3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Pr="007B37EB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2020 год</w:t>
            </w:r>
          </w:p>
        </w:tc>
      </w:tr>
      <w:tr w:rsidR="000918EA" w:rsidTr="001662D3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918EA" w:rsidTr="001662D3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0918EA" w:rsidRPr="00F80C56" w:rsidRDefault="000918EA" w:rsidP="0016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80C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 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710611">
              <w:rPr>
                <w:b/>
                <w:sz w:val="20"/>
                <w:szCs w:val="20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918EA" w:rsidTr="003E71CA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                                                                                 </w:t>
            </w:r>
            <w:r w:rsidRPr="00AB3C23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18EA" w:rsidRDefault="000918E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0918EA" w:rsidRPr="006E5BDF" w:rsidRDefault="000918EA" w:rsidP="006E5BDF">
      <w:pPr>
        <w:spacing w:before="100" w:beforeAutospacing="1" w:after="100" w:afterAutospacing="1" w:line="216" w:lineRule="auto"/>
        <w:ind w:left="426"/>
        <w:jc w:val="both"/>
        <w:rPr>
          <w:sz w:val="26"/>
          <w:szCs w:val="26"/>
        </w:rPr>
      </w:pPr>
    </w:p>
    <w:p w:rsidR="000918EA" w:rsidRDefault="000918EA" w:rsidP="00EC42F7">
      <w:pPr>
        <w:ind w:firstLine="708"/>
        <w:jc w:val="both"/>
        <w:rPr>
          <w:sz w:val="26"/>
          <w:szCs w:val="26"/>
        </w:rPr>
      </w:pPr>
    </w:p>
    <w:p w:rsidR="000918EA" w:rsidRPr="00CC66EE" w:rsidRDefault="000918EA" w:rsidP="004A64C5">
      <w:pPr>
        <w:ind w:firstLine="708"/>
        <w:jc w:val="both"/>
        <w:rPr>
          <w:sz w:val="26"/>
          <w:szCs w:val="26"/>
        </w:rPr>
      </w:pPr>
    </w:p>
    <w:p w:rsidR="000918EA" w:rsidRPr="00CC66EE" w:rsidRDefault="000918EA" w:rsidP="00CC66EE">
      <w:pPr>
        <w:ind w:firstLine="708"/>
        <w:rPr>
          <w:sz w:val="26"/>
          <w:szCs w:val="26"/>
        </w:rPr>
      </w:pPr>
    </w:p>
    <w:p w:rsidR="000918EA" w:rsidRPr="00660BB9" w:rsidRDefault="000918EA" w:rsidP="00BE6AE6">
      <w:pPr>
        <w:pStyle w:val="ListParagraph"/>
        <w:ind w:left="705"/>
        <w:jc w:val="both"/>
        <w:rPr>
          <w:sz w:val="26"/>
          <w:szCs w:val="26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p w:rsidR="000918EA" w:rsidRDefault="000918EA" w:rsidP="00DB233F">
      <w:pPr>
        <w:ind w:left="644"/>
        <w:rPr>
          <w:b/>
          <w:sz w:val="28"/>
          <w:szCs w:val="28"/>
        </w:rPr>
      </w:pPr>
    </w:p>
    <w:sectPr w:rsidR="000918EA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554E47"/>
    <w:multiLevelType w:val="multilevel"/>
    <w:tmpl w:val="AE3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BBC53B8"/>
    <w:multiLevelType w:val="hybridMultilevel"/>
    <w:tmpl w:val="6C5C9CC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9BC"/>
    <w:rsid w:val="000022F8"/>
    <w:rsid w:val="00025FA6"/>
    <w:rsid w:val="00041FEA"/>
    <w:rsid w:val="00054353"/>
    <w:rsid w:val="000866A0"/>
    <w:rsid w:val="000918EA"/>
    <w:rsid w:val="000A1C91"/>
    <w:rsid w:val="000A76B9"/>
    <w:rsid w:val="000B3156"/>
    <w:rsid w:val="000F1D82"/>
    <w:rsid w:val="00120D47"/>
    <w:rsid w:val="00164937"/>
    <w:rsid w:val="001662D3"/>
    <w:rsid w:val="00180397"/>
    <w:rsid w:val="001E75CA"/>
    <w:rsid w:val="001F0AF5"/>
    <w:rsid w:val="00213BA8"/>
    <w:rsid w:val="00260794"/>
    <w:rsid w:val="002924F9"/>
    <w:rsid w:val="002D3664"/>
    <w:rsid w:val="003C57DF"/>
    <w:rsid w:val="003C733B"/>
    <w:rsid w:val="003E71CA"/>
    <w:rsid w:val="00402A94"/>
    <w:rsid w:val="00406317"/>
    <w:rsid w:val="00426A7C"/>
    <w:rsid w:val="00433455"/>
    <w:rsid w:val="00487932"/>
    <w:rsid w:val="004A64C5"/>
    <w:rsid w:val="004E1B79"/>
    <w:rsid w:val="004F7791"/>
    <w:rsid w:val="00525173"/>
    <w:rsid w:val="005412C0"/>
    <w:rsid w:val="00583038"/>
    <w:rsid w:val="005B5682"/>
    <w:rsid w:val="005C1B5C"/>
    <w:rsid w:val="005C6399"/>
    <w:rsid w:val="00660BB9"/>
    <w:rsid w:val="00692344"/>
    <w:rsid w:val="006E32E2"/>
    <w:rsid w:val="006E5BDF"/>
    <w:rsid w:val="006F0AED"/>
    <w:rsid w:val="0070460A"/>
    <w:rsid w:val="00710611"/>
    <w:rsid w:val="007A6EA0"/>
    <w:rsid w:val="007B0A1D"/>
    <w:rsid w:val="007B37EB"/>
    <w:rsid w:val="007B3941"/>
    <w:rsid w:val="007D09BC"/>
    <w:rsid w:val="00800F46"/>
    <w:rsid w:val="00820042"/>
    <w:rsid w:val="00820AE0"/>
    <w:rsid w:val="008861CC"/>
    <w:rsid w:val="00934CA9"/>
    <w:rsid w:val="009853BA"/>
    <w:rsid w:val="009A1E8D"/>
    <w:rsid w:val="009C5ACB"/>
    <w:rsid w:val="009E2346"/>
    <w:rsid w:val="009F5E5B"/>
    <w:rsid w:val="00A30050"/>
    <w:rsid w:val="00A919C8"/>
    <w:rsid w:val="00A9384B"/>
    <w:rsid w:val="00AB3C23"/>
    <w:rsid w:val="00AC0843"/>
    <w:rsid w:val="00AE209E"/>
    <w:rsid w:val="00AE68CA"/>
    <w:rsid w:val="00B024BD"/>
    <w:rsid w:val="00B158D4"/>
    <w:rsid w:val="00B25732"/>
    <w:rsid w:val="00B86B7C"/>
    <w:rsid w:val="00BB0193"/>
    <w:rsid w:val="00BD7476"/>
    <w:rsid w:val="00BE6AE6"/>
    <w:rsid w:val="00C02CE4"/>
    <w:rsid w:val="00C31C96"/>
    <w:rsid w:val="00C37AF9"/>
    <w:rsid w:val="00C7707F"/>
    <w:rsid w:val="00CC66EE"/>
    <w:rsid w:val="00DB233F"/>
    <w:rsid w:val="00E42F76"/>
    <w:rsid w:val="00EA727F"/>
    <w:rsid w:val="00EC42F7"/>
    <w:rsid w:val="00EF46BE"/>
    <w:rsid w:val="00F80364"/>
    <w:rsid w:val="00F80C56"/>
    <w:rsid w:val="00F9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9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9BC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7D09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D09BC"/>
    <w:pPr>
      <w:widowControl w:val="0"/>
    </w:pPr>
    <w:rPr>
      <w:rFonts w:ascii="Consultant" w:eastAsia="Times New Roman" w:hAnsi="Consultant"/>
      <w:sz w:val="20"/>
      <w:szCs w:val="20"/>
    </w:rPr>
  </w:style>
  <w:style w:type="paragraph" w:styleId="NoSpacing">
    <w:name w:val="No Spacing"/>
    <w:uiPriority w:val="99"/>
    <w:qFormat/>
    <w:rsid w:val="007D09BC"/>
    <w:rPr>
      <w:lang w:eastAsia="en-US"/>
    </w:rPr>
  </w:style>
  <w:style w:type="paragraph" w:styleId="ListParagraph">
    <w:name w:val="List Paragraph"/>
    <w:basedOn w:val="Normal"/>
    <w:uiPriority w:val="99"/>
    <w:qFormat/>
    <w:rsid w:val="00583038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DB233F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DefaultParagraphFont"/>
    <w:uiPriority w:val="99"/>
    <w:rsid w:val="00DB233F"/>
    <w:rPr>
      <w:rFonts w:ascii="Times New Roman" w:hAnsi="Times New Roman" w:cs="Times New Roman"/>
      <w:sz w:val="24"/>
      <w:szCs w:val="24"/>
    </w:rPr>
  </w:style>
  <w:style w:type="paragraph" w:customStyle="1" w:styleId="a0">
    <w:name w:val="Знак Знак Знак"/>
    <w:basedOn w:val="Normal"/>
    <w:uiPriority w:val="99"/>
    <w:rsid w:val="00DB2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 Знак2"/>
    <w:basedOn w:val="Normal"/>
    <w:uiPriority w:val="99"/>
    <w:rsid w:val="00BB01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31C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"/>
    <w:basedOn w:val="Normal"/>
    <w:uiPriority w:val="99"/>
    <w:rsid w:val="001662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1DEC880B10899360DAE5E453B2141ECCD092D90AE785C969F615F6DAA12682l4z2B" TargetMode="External"/><Relationship Id="rId5" Type="http://schemas.openxmlformats.org/officeDocument/2006/relationships/hyperlink" Target="consultantplus://offline/ref=951DEC880B10899360DAFBE945DE4A1BCED3CBD104B9DF9F66FC40lAz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719</TotalTime>
  <Pages>11</Pages>
  <Words>3850</Words>
  <Characters>21946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15</cp:revision>
  <cp:lastPrinted>2014-11-12T06:45:00Z</cp:lastPrinted>
  <dcterms:created xsi:type="dcterms:W3CDTF">2014-10-30T06:02:00Z</dcterms:created>
  <dcterms:modified xsi:type="dcterms:W3CDTF">2015-03-10T03:29:00Z</dcterms:modified>
</cp:coreProperties>
</file>