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699" w:type="pct"/>
        <w:tblInd w:w="2" w:type="dxa"/>
        <w:tblLook w:val="00A0"/>
      </w:tblPr>
      <w:tblGrid>
        <w:gridCol w:w="5599"/>
      </w:tblGrid>
      <w:tr w:rsidR="009B59EC" w:rsidRPr="00A21DF6" w:rsidTr="00D74C79">
        <w:tc>
          <w:tcPr>
            <w:tcW w:w="5000" w:type="pct"/>
          </w:tcPr>
          <w:p w:rsidR="009B59EC" w:rsidRPr="00A21DF6" w:rsidRDefault="009B59EC" w:rsidP="00D74C79">
            <w:pPr>
              <w:spacing w:after="0" w:line="240" w:lineRule="auto"/>
              <w:ind w:left="-108" w:firstLine="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EC" w:rsidRPr="00A21DF6" w:rsidTr="00D74C79">
        <w:trPr>
          <w:trHeight w:val="372"/>
        </w:trPr>
        <w:tc>
          <w:tcPr>
            <w:tcW w:w="5000" w:type="pct"/>
          </w:tcPr>
          <w:p w:rsidR="009B59EC" w:rsidRPr="00A21DF6" w:rsidRDefault="009B59EC" w:rsidP="00D74C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9B59EC" w:rsidRDefault="009B59EC" w:rsidP="002B17BB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Приложение № 3</w:t>
      </w:r>
    </w:p>
    <w:p w:rsidR="009B59EC" w:rsidRPr="00D74C79" w:rsidRDefault="009B59EC" w:rsidP="002B17B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 Постановлению от 29.01.2015 №81</w:t>
      </w:r>
      <w:r w:rsidRPr="00D74C79"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p w:rsidR="009B59EC" w:rsidRPr="00A21DF6" w:rsidRDefault="009B59EC" w:rsidP="00A13A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B59EC" w:rsidRPr="00A21DF6" w:rsidRDefault="009B59EC" w:rsidP="00A90A44">
      <w:pPr>
        <w:pStyle w:val="ConsPlusNormal"/>
        <w:numPr>
          <w:ilvl w:val="0"/>
          <w:numId w:val="19"/>
        </w:numPr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9B59EC" w:rsidRPr="00A21DF6" w:rsidRDefault="009B59EC" w:rsidP="00A13AB6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21DF6">
        <w:rPr>
          <w:rFonts w:ascii="Times New Roman" w:hAnsi="Times New Roman" w:cs="Times New Roman"/>
          <w:b/>
          <w:bCs/>
          <w:sz w:val="24"/>
          <w:szCs w:val="24"/>
        </w:rPr>
        <w:t>муниципальной  программы</w:t>
      </w:r>
    </w:p>
    <w:p w:rsidR="009B59EC" w:rsidRPr="00A21DF6" w:rsidRDefault="009B59EC" w:rsidP="00A13AB6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5087" w:type="pct"/>
        <w:tblCellSpacing w:w="5" w:type="nil"/>
        <w:tblInd w:w="-73" w:type="dxa"/>
        <w:tblCellMar>
          <w:left w:w="75" w:type="dxa"/>
          <w:right w:w="75" w:type="dxa"/>
        </w:tblCellMar>
        <w:tblLook w:val="0000"/>
      </w:tblPr>
      <w:tblGrid>
        <w:gridCol w:w="675"/>
        <w:gridCol w:w="2867"/>
        <w:gridCol w:w="6943"/>
      </w:tblGrid>
      <w:tr w:rsidR="009B59EC" w:rsidRPr="00A21DF6">
        <w:trPr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Развитие образования Тамбовского района на 2015 –2021 годы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Тамбовского района       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качественного образования, соответствующего</w:t>
            </w: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инновационному развитию экономики, 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современным </w:t>
            </w:r>
            <w:r w:rsidRPr="00A21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 общества, каждого гражданина, а также процессов интеграции в мировое сообщество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1.Развитие инфраструктуры и организационно-экономических механизмов, обеспечивающих  доступность услуг дошкольного, общего,  дополнительного образования детей, современное качество  учебных результатов  и социализации.</w:t>
            </w:r>
          </w:p>
          <w:p w:rsidR="009B59EC" w:rsidRPr="00A21DF6" w:rsidRDefault="009B59EC" w:rsidP="00E06EC3">
            <w:pPr>
              <w:pStyle w:val="a3"/>
              <w:rPr>
                <w:rFonts w:ascii="Times New Roman" w:hAnsi="Times New Roman" w:cs="Times New Roman"/>
              </w:rPr>
            </w:pPr>
            <w:bookmarkStart w:id="0" w:name="sub_29"/>
            <w:r w:rsidRPr="00A21DF6">
              <w:rPr>
                <w:rFonts w:ascii="Times New Roman" w:hAnsi="Times New Roman" w:cs="Times New Roman"/>
              </w:rPr>
              <w:t>2. Совершенствование деятельности по защите прав детей на отдых, оздоровление и социальную поддержку.</w:t>
            </w:r>
          </w:p>
          <w:p w:rsidR="009B59EC" w:rsidRPr="00A21DF6" w:rsidRDefault="009B59EC" w:rsidP="00A13AB6">
            <w:pPr>
              <w:tabs>
                <w:tab w:val="left" w:pos="142"/>
                <w:tab w:val="left" w:pos="7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bookmarkEnd w:id="0"/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организационно-экономических, информационных и научно-методических условий развития системы образования 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подпрограмм, включенных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в состав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дошкольного, общего и дополнительного образования детей».</w:t>
            </w:r>
          </w:p>
          <w:p w:rsidR="009B59EC" w:rsidRPr="00A21DF6" w:rsidRDefault="009B59EC" w:rsidP="00A13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2 «Развитие системы защиты прав детей».</w:t>
            </w:r>
          </w:p>
          <w:p w:rsidR="009B59EC" w:rsidRPr="00A21DF6" w:rsidRDefault="009B59EC" w:rsidP="00A13A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Подпрограмма  3  «Обеспечение реализации основных направлений государственной политики в сфере реализации муниципальной программы»</w:t>
            </w:r>
          </w:p>
          <w:p w:rsidR="009B59EC" w:rsidRPr="00A21DF6" w:rsidRDefault="009B59EC" w:rsidP="00A13A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программы                      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2015 - 2021 годы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муниципальной  программы (с расшифровкой по годам ее реализации), а также прогнозные объемы средств, привлекаемых из других источников      </w:t>
            </w: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Прогнозный объем финансового обеспечения программы за счет средств районного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областного бюджетов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2098522,1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в разрезе  подпрограмм: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1878665,7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42054,8 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177801,6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Планируемые общие затраты на реализацию программы  по годам и источникам финансирования: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бюджета: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2015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148519,2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2016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154507,2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2017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153007,2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2018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217250,8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2019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228113,4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2020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239518,9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2021 год-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251494,9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областного бюджета: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год- 255203,2 тыс.рублей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год- 249484,7 тыс.рублей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год- 201422,6 тыс.рублей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год- 0,0 тыс.рублей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год- 0,0 тыс.рублей</w:t>
            </w:r>
          </w:p>
          <w:p w:rsidR="009B59EC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год- 0,0 тыс.рублей</w:t>
            </w:r>
          </w:p>
          <w:p w:rsidR="009B59EC" w:rsidRPr="00A21DF6" w:rsidRDefault="009B59EC" w:rsidP="00816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год- 0,0 тыс.рублей</w:t>
            </w:r>
          </w:p>
        </w:tc>
      </w:tr>
      <w:tr w:rsidR="009B59EC" w:rsidRPr="00A21DF6">
        <w:trPr>
          <w:trHeight w:val="400"/>
          <w:tblCellSpacing w:w="5" w:type="nil"/>
        </w:trPr>
        <w:tc>
          <w:tcPr>
            <w:tcW w:w="3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B964D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Планируется привлечение средств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B59EC" w:rsidRPr="00A21DF6">
        <w:trPr>
          <w:trHeight w:val="150"/>
          <w:tblCellSpacing w:w="5" w:type="nil"/>
        </w:trPr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конечные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        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1. Доступность дошкольного образования (отношение численности детей 3 - 7 лет, которым предоставлена возможность получать услуги дошкольного образования, к численности детей в возрасте 3 - 7 лет, скорректированной на численность детей в возрасте 5 - 7 лет, обучающихся в школе) будет обеспечена на 100%.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2. Удельный вес численности населения в возрасте от 5 до 18 лет в общей численности населения данного  возраста охваченной образованием составит 99,7%.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>3. Отношение среднего балла единого государственного экзамена (в расчете на 1 предмет) в 10 процентах школ с лучшими результатами единого государственного экзамена к среднему баллу единого государственного экзамена (в расчете на 1 предмет) в 10 процентах школ с худшими результатами единого государственного экзамена достигнет 1,8%.</w:t>
            </w:r>
          </w:p>
          <w:p w:rsidR="009B59EC" w:rsidRPr="00A21DF6" w:rsidRDefault="009B59EC" w:rsidP="00A13AB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rFonts w:ascii="Times New Roman" w:hAnsi="Times New Roman" w:cs="Times New Roman"/>
                <w:sz w:val="24"/>
                <w:szCs w:val="24"/>
              </w:rPr>
              <w:t xml:space="preserve">4. Удельный вес численности обучающихся муниципальных общеобразовательных учреждений, которым предоставлена возможность обучаться в соответствии с основными современными требованиями, в общей численности обучающихся составит 100%. </w:t>
            </w:r>
          </w:p>
          <w:p w:rsidR="009B59EC" w:rsidRPr="00A21DF6" w:rsidRDefault="009B59EC" w:rsidP="00A13AB6">
            <w:pPr>
              <w:pStyle w:val="a3"/>
              <w:rPr>
                <w:rFonts w:ascii="Times New Roman" w:hAnsi="Times New Roman" w:cs="Times New Roman"/>
              </w:rPr>
            </w:pPr>
            <w:r w:rsidRPr="00A21DF6">
              <w:rPr>
                <w:rFonts w:ascii="Times New Roman" w:hAnsi="Times New Roman" w:cs="Times New Roman"/>
              </w:rPr>
              <w:t>5. 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семье, составит 75,3%.</w:t>
            </w:r>
          </w:p>
          <w:p w:rsidR="009B59EC" w:rsidRPr="00B964DC" w:rsidRDefault="009B59EC" w:rsidP="00A13AB6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DF6">
              <w:rPr>
                <w:sz w:val="24"/>
                <w:szCs w:val="24"/>
              </w:rPr>
              <w:t>6</w:t>
            </w:r>
            <w:r w:rsidRPr="00B964DC">
              <w:rPr>
                <w:rFonts w:ascii="Times New Roman" w:hAnsi="Times New Roman" w:cs="Times New Roman"/>
                <w:sz w:val="24"/>
                <w:szCs w:val="24"/>
              </w:rPr>
              <w:t>. Доля работающих в сфере образования граждан  в возрасте от 25 до 65 лет, прошедших повышение квалификации и (или) профессиональную подготовку в общей численности работающих  граждан этой возрастной группы достигнет 81,5 %.</w:t>
            </w:r>
          </w:p>
          <w:p w:rsidR="009B59EC" w:rsidRPr="00A21DF6" w:rsidRDefault="009B59EC" w:rsidP="00A13A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9EC" w:rsidRPr="00A21DF6" w:rsidRDefault="009B59EC" w:rsidP="00A13AB6">
      <w:pPr>
        <w:pStyle w:val="ConsPlusNormal"/>
        <w:ind w:left="54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sectPr w:rsidR="009B59EC" w:rsidRPr="00A21DF6" w:rsidSect="00D74C79">
      <w:pgSz w:w="11906" w:h="16838"/>
      <w:pgMar w:top="540" w:right="850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9EC" w:rsidRDefault="009B59EC" w:rsidP="003B747E">
      <w:pPr>
        <w:spacing w:after="0" w:line="240" w:lineRule="auto"/>
      </w:pPr>
      <w:r>
        <w:separator/>
      </w:r>
    </w:p>
  </w:endnote>
  <w:endnote w:type="continuationSeparator" w:id="0">
    <w:p w:rsidR="009B59EC" w:rsidRDefault="009B59EC" w:rsidP="003B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DejaVu Sans Mono"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9EC" w:rsidRDefault="009B59EC" w:rsidP="003B747E">
      <w:pPr>
        <w:spacing w:after="0" w:line="240" w:lineRule="auto"/>
      </w:pPr>
      <w:r>
        <w:separator/>
      </w:r>
    </w:p>
  </w:footnote>
  <w:footnote w:type="continuationSeparator" w:id="0">
    <w:p w:rsidR="009B59EC" w:rsidRDefault="009B59EC" w:rsidP="003B7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AB2"/>
    <w:multiLevelType w:val="hybridMultilevel"/>
    <w:tmpl w:val="B9522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62129"/>
    <w:multiLevelType w:val="hybridMultilevel"/>
    <w:tmpl w:val="6BE0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511E7"/>
    <w:multiLevelType w:val="hybridMultilevel"/>
    <w:tmpl w:val="975AD2E4"/>
    <w:lvl w:ilvl="0" w:tplc="E848C12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22AE2F18"/>
    <w:multiLevelType w:val="hybridMultilevel"/>
    <w:tmpl w:val="D5222CB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438070D"/>
    <w:multiLevelType w:val="hybridMultilevel"/>
    <w:tmpl w:val="BA723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674994"/>
    <w:multiLevelType w:val="multilevel"/>
    <w:tmpl w:val="E912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75AA7"/>
    <w:multiLevelType w:val="hybridMultilevel"/>
    <w:tmpl w:val="E9B45C78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8F214A"/>
    <w:multiLevelType w:val="hybridMultilevel"/>
    <w:tmpl w:val="82380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A709C2"/>
    <w:multiLevelType w:val="multilevel"/>
    <w:tmpl w:val="01F6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C614D4"/>
    <w:multiLevelType w:val="hybridMultilevel"/>
    <w:tmpl w:val="BA6C3EA6"/>
    <w:lvl w:ilvl="0" w:tplc="B896033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467D6E61"/>
    <w:multiLevelType w:val="hybridMultilevel"/>
    <w:tmpl w:val="ACF83268"/>
    <w:lvl w:ilvl="0" w:tplc="58725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3500E"/>
    <w:multiLevelType w:val="multilevel"/>
    <w:tmpl w:val="BB4A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DE3E5C"/>
    <w:multiLevelType w:val="hybridMultilevel"/>
    <w:tmpl w:val="0BEEE72C"/>
    <w:lvl w:ilvl="0" w:tplc="FD0A11D6">
      <w:start w:val="1"/>
      <w:numFmt w:val="bullet"/>
      <w:lvlText w:val=""/>
      <w:lvlJc w:val="left"/>
      <w:pPr>
        <w:tabs>
          <w:tab w:val="num" w:pos="1069"/>
        </w:tabs>
        <w:ind w:left="106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6261651"/>
    <w:multiLevelType w:val="hybridMultilevel"/>
    <w:tmpl w:val="A8B6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FF1D29"/>
    <w:multiLevelType w:val="hybridMultilevel"/>
    <w:tmpl w:val="B7F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4ED713B"/>
    <w:multiLevelType w:val="hybridMultilevel"/>
    <w:tmpl w:val="61B61544"/>
    <w:lvl w:ilvl="0" w:tplc="A4865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DB179E"/>
    <w:multiLevelType w:val="hybridMultilevel"/>
    <w:tmpl w:val="E1C4C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BB7A08"/>
    <w:multiLevelType w:val="multilevel"/>
    <w:tmpl w:val="99A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D512F3"/>
    <w:multiLevelType w:val="multilevel"/>
    <w:tmpl w:val="C61E0860"/>
    <w:lvl w:ilvl="0">
      <w:start w:val="1"/>
      <w:numFmt w:val="decimal"/>
      <w:lvlText w:val="%1."/>
      <w:lvlJc w:val="left"/>
      <w:pPr>
        <w:ind w:left="698" w:hanging="360"/>
      </w:pPr>
      <w:rPr>
        <w:rFonts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5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1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1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3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3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98" w:hanging="2160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5"/>
  </w:num>
  <w:num w:numId="5">
    <w:abstractNumId w:val="6"/>
  </w:num>
  <w:num w:numId="6">
    <w:abstractNumId w:val="13"/>
  </w:num>
  <w:num w:numId="7">
    <w:abstractNumId w:val="18"/>
  </w:num>
  <w:num w:numId="8">
    <w:abstractNumId w:val="16"/>
  </w:num>
  <w:num w:numId="9">
    <w:abstractNumId w:val="8"/>
  </w:num>
  <w:num w:numId="10">
    <w:abstractNumId w:val="17"/>
  </w:num>
  <w:num w:numId="11">
    <w:abstractNumId w:val="11"/>
  </w:num>
  <w:num w:numId="12">
    <w:abstractNumId w:val="5"/>
  </w:num>
  <w:num w:numId="13">
    <w:abstractNumId w:val="7"/>
  </w:num>
  <w:num w:numId="14">
    <w:abstractNumId w:val="2"/>
  </w:num>
  <w:num w:numId="15">
    <w:abstractNumId w:val="10"/>
  </w:num>
  <w:num w:numId="16">
    <w:abstractNumId w:val="4"/>
  </w:num>
  <w:num w:numId="17">
    <w:abstractNumId w:val="3"/>
  </w:num>
  <w:num w:numId="18">
    <w:abstractNumId w:val="0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57"/>
    <w:rsid w:val="0005121E"/>
    <w:rsid w:val="0005270D"/>
    <w:rsid w:val="0009771B"/>
    <w:rsid w:val="000A14EF"/>
    <w:rsid w:val="000C7028"/>
    <w:rsid w:val="000D01A0"/>
    <w:rsid w:val="000D33D4"/>
    <w:rsid w:val="000E088E"/>
    <w:rsid w:val="00107F67"/>
    <w:rsid w:val="00113FB9"/>
    <w:rsid w:val="00122B35"/>
    <w:rsid w:val="00127235"/>
    <w:rsid w:val="001327A4"/>
    <w:rsid w:val="00171B15"/>
    <w:rsid w:val="00186045"/>
    <w:rsid w:val="00196F21"/>
    <w:rsid w:val="001A3016"/>
    <w:rsid w:val="001D00A0"/>
    <w:rsid w:val="00201F7D"/>
    <w:rsid w:val="00221C16"/>
    <w:rsid w:val="002374B5"/>
    <w:rsid w:val="00252C57"/>
    <w:rsid w:val="002607C4"/>
    <w:rsid w:val="002633F5"/>
    <w:rsid w:val="0027196A"/>
    <w:rsid w:val="0029130D"/>
    <w:rsid w:val="00296DFA"/>
    <w:rsid w:val="002B17BB"/>
    <w:rsid w:val="00316123"/>
    <w:rsid w:val="00367850"/>
    <w:rsid w:val="003865AD"/>
    <w:rsid w:val="0039224F"/>
    <w:rsid w:val="003A68A9"/>
    <w:rsid w:val="003B747E"/>
    <w:rsid w:val="003D27DA"/>
    <w:rsid w:val="003D5606"/>
    <w:rsid w:val="003E2737"/>
    <w:rsid w:val="00405701"/>
    <w:rsid w:val="00447047"/>
    <w:rsid w:val="00467E9C"/>
    <w:rsid w:val="004911E5"/>
    <w:rsid w:val="00491A21"/>
    <w:rsid w:val="00495264"/>
    <w:rsid w:val="004A0BB0"/>
    <w:rsid w:val="004A4870"/>
    <w:rsid w:val="004B444C"/>
    <w:rsid w:val="004E11E4"/>
    <w:rsid w:val="004E2B5E"/>
    <w:rsid w:val="00500AD5"/>
    <w:rsid w:val="00500E8C"/>
    <w:rsid w:val="0050109D"/>
    <w:rsid w:val="00505B03"/>
    <w:rsid w:val="00571967"/>
    <w:rsid w:val="005C6045"/>
    <w:rsid w:val="005E6301"/>
    <w:rsid w:val="005F077E"/>
    <w:rsid w:val="00613E45"/>
    <w:rsid w:val="00641B4A"/>
    <w:rsid w:val="00656DAC"/>
    <w:rsid w:val="006754A5"/>
    <w:rsid w:val="00676FF6"/>
    <w:rsid w:val="00681DD5"/>
    <w:rsid w:val="0068400B"/>
    <w:rsid w:val="00695DAF"/>
    <w:rsid w:val="006B5F4E"/>
    <w:rsid w:val="006B629E"/>
    <w:rsid w:val="006C445F"/>
    <w:rsid w:val="006C543C"/>
    <w:rsid w:val="006C7084"/>
    <w:rsid w:val="006D37A9"/>
    <w:rsid w:val="006D4F2F"/>
    <w:rsid w:val="00703C71"/>
    <w:rsid w:val="00720674"/>
    <w:rsid w:val="00731FF6"/>
    <w:rsid w:val="007A063D"/>
    <w:rsid w:val="007F041C"/>
    <w:rsid w:val="00803FC8"/>
    <w:rsid w:val="0081682C"/>
    <w:rsid w:val="00823127"/>
    <w:rsid w:val="00883B8A"/>
    <w:rsid w:val="00894D8F"/>
    <w:rsid w:val="008B502B"/>
    <w:rsid w:val="008D52B7"/>
    <w:rsid w:val="008E4AEC"/>
    <w:rsid w:val="008F3701"/>
    <w:rsid w:val="008F624C"/>
    <w:rsid w:val="00902763"/>
    <w:rsid w:val="00916114"/>
    <w:rsid w:val="009173E7"/>
    <w:rsid w:val="00954914"/>
    <w:rsid w:val="0096419D"/>
    <w:rsid w:val="009B05A9"/>
    <w:rsid w:val="009B5335"/>
    <w:rsid w:val="009B59EC"/>
    <w:rsid w:val="009C0E9B"/>
    <w:rsid w:val="009D5074"/>
    <w:rsid w:val="009E5760"/>
    <w:rsid w:val="00A13AB6"/>
    <w:rsid w:val="00A21DF6"/>
    <w:rsid w:val="00A33B07"/>
    <w:rsid w:val="00A40CF6"/>
    <w:rsid w:val="00A42FEC"/>
    <w:rsid w:val="00A474FC"/>
    <w:rsid w:val="00A82211"/>
    <w:rsid w:val="00A90A44"/>
    <w:rsid w:val="00AA21E6"/>
    <w:rsid w:val="00AA234F"/>
    <w:rsid w:val="00AA4206"/>
    <w:rsid w:val="00AD7DEE"/>
    <w:rsid w:val="00AF35F3"/>
    <w:rsid w:val="00B21FB9"/>
    <w:rsid w:val="00B30DEC"/>
    <w:rsid w:val="00B33A13"/>
    <w:rsid w:val="00B665B8"/>
    <w:rsid w:val="00B964DC"/>
    <w:rsid w:val="00BA7784"/>
    <w:rsid w:val="00BC6A3B"/>
    <w:rsid w:val="00BD0EE2"/>
    <w:rsid w:val="00BE3AA5"/>
    <w:rsid w:val="00BE6E4F"/>
    <w:rsid w:val="00C04348"/>
    <w:rsid w:val="00C20A04"/>
    <w:rsid w:val="00C20B1A"/>
    <w:rsid w:val="00C4018E"/>
    <w:rsid w:val="00C90052"/>
    <w:rsid w:val="00C92E99"/>
    <w:rsid w:val="00CA357F"/>
    <w:rsid w:val="00CC3230"/>
    <w:rsid w:val="00CF1BB2"/>
    <w:rsid w:val="00D52942"/>
    <w:rsid w:val="00D74C79"/>
    <w:rsid w:val="00D92F95"/>
    <w:rsid w:val="00DB51FF"/>
    <w:rsid w:val="00DE0B00"/>
    <w:rsid w:val="00DE5786"/>
    <w:rsid w:val="00DF2CA1"/>
    <w:rsid w:val="00E04C04"/>
    <w:rsid w:val="00E05559"/>
    <w:rsid w:val="00E06EC3"/>
    <w:rsid w:val="00E15627"/>
    <w:rsid w:val="00E21712"/>
    <w:rsid w:val="00E22968"/>
    <w:rsid w:val="00E31705"/>
    <w:rsid w:val="00E3365B"/>
    <w:rsid w:val="00E465DD"/>
    <w:rsid w:val="00E775D9"/>
    <w:rsid w:val="00E87694"/>
    <w:rsid w:val="00ED250E"/>
    <w:rsid w:val="00ED4015"/>
    <w:rsid w:val="00EE24AB"/>
    <w:rsid w:val="00F00276"/>
    <w:rsid w:val="00F221F6"/>
    <w:rsid w:val="00F5685B"/>
    <w:rsid w:val="00F84459"/>
    <w:rsid w:val="00FA32AB"/>
    <w:rsid w:val="00FD6C42"/>
    <w:rsid w:val="00FE5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77E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link w:val="Heading1Char"/>
    <w:uiPriority w:val="99"/>
    <w:qFormat/>
    <w:rsid w:val="00252C5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52C5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52C5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52C57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99"/>
    <w:rsid w:val="00252C5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52C5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2C57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252C5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2C57"/>
    <w:rPr>
      <w:rFonts w:ascii="Calibri" w:hAnsi="Calibri" w:cs="Calibri"/>
      <w:sz w:val="20"/>
      <w:szCs w:val="20"/>
    </w:rPr>
  </w:style>
  <w:style w:type="character" w:styleId="PageNumber">
    <w:name w:val="page number"/>
    <w:basedOn w:val="DefaultParagraphFont"/>
    <w:uiPriority w:val="99"/>
    <w:rsid w:val="00252C5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52C5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52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2C57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252C5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252C57"/>
    <w:pPr>
      <w:spacing w:after="0" w:line="240" w:lineRule="auto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252C57"/>
    <w:rPr>
      <w:rFonts w:ascii="Times New Roman" w:hAnsi="Times New Roman" w:cs="Times New Roman"/>
      <w:sz w:val="28"/>
      <w:szCs w:val="28"/>
    </w:rPr>
  </w:style>
  <w:style w:type="character" w:customStyle="1" w:styleId="a">
    <w:name w:val="Гипертекстовая ссылка"/>
    <w:uiPriority w:val="99"/>
    <w:rsid w:val="00252C57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rsid w:val="00252C5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52C57"/>
    <w:rPr>
      <w:rFonts w:ascii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rsid w:val="00252C57"/>
    <w:rPr>
      <w:rFonts w:cs="Times New Roman"/>
    </w:rPr>
  </w:style>
  <w:style w:type="paragraph" w:customStyle="1" w:styleId="10">
    <w:name w:val="Основной текст1"/>
    <w:basedOn w:val="Normal"/>
    <w:uiPriority w:val="99"/>
    <w:rsid w:val="00252C57"/>
  </w:style>
  <w:style w:type="paragraph" w:customStyle="1" w:styleId="Style2">
    <w:name w:val="Style2"/>
    <w:basedOn w:val="Normal"/>
    <w:uiPriority w:val="99"/>
    <w:rsid w:val="00252C57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252C57"/>
    <w:rPr>
      <w:rFonts w:ascii="Times New Roman" w:hAnsi="Times New Roman"/>
      <w:sz w:val="26"/>
    </w:rPr>
  </w:style>
  <w:style w:type="paragraph" w:customStyle="1" w:styleId="Default">
    <w:name w:val="Default"/>
    <w:uiPriority w:val="99"/>
    <w:rsid w:val="00252C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onsTitle">
    <w:name w:val="ConsTitle"/>
    <w:uiPriority w:val="99"/>
    <w:rsid w:val="00252C57"/>
    <w:pPr>
      <w:widowControl w:val="0"/>
      <w:overflowPunct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52C5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252C57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52C57"/>
    <w:rPr>
      <w:rFonts w:ascii="Times New Roman" w:hAnsi="Times New Roman" w:cs="Times New Roman"/>
      <w:sz w:val="20"/>
      <w:szCs w:val="20"/>
    </w:rPr>
  </w:style>
  <w:style w:type="paragraph" w:customStyle="1" w:styleId="a0">
    <w:name w:val="Прижатый влево"/>
    <w:basedOn w:val="Normal"/>
    <w:next w:val="Normal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99"/>
    <w:qFormat/>
    <w:rsid w:val="00252C57"/>
    <w:pPr>
      <w:ind w:left="720"/>
    </w:pPr>
    <w:rPr>
      <w:lang w:eastAsia="en-US"/>
    </w:rPr>
  </w:style>
  <w:style w:type="paragraph" w:customStyle="1" w:styleId="a1">
    <w:name w:val="Текст (лев)"/>
    <w:uiPriority w:val="99"/>
    <w:rsid w:val="00252C57"/>
    <w:pPr>
      <w:spacing w:before="60"/>
      <w:ind w:firstLine="567"/>
      <w:jc w:val="both"/>
    </w:pPr>
    <w:rPr>
      <w:rFonts w:ascii="Arial" w:hAnsi="Arial" w:cs="Arial"/>
      <w:sz w:val="18"/>
      <w:szCs w:val="18"/>
    </w:rPr>
  </w:style>
  <w:style w:type="paragraph" w:styleId="NoSpacing">
    <w:name w:val="No Spacing"/>
    <w:uiPriority w:val="99"/>
    <w:qFormat/>
    <w:rsid w:val="00252C57"/>
    <w:rPr>
      <w:rFonts w:cs="Calibri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252C5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52C57"/>
    <w:rPr>
      <w:rFonts w:ascii="Calibri" w:hAnsi="Calibri" w:cs="Calibri"/>
    </w:rPr>
  </w:style>
  <w:style w:type="paragraph" w:customStyle="1" w:styleId="a2">
    <w:name w:val="Текст в заданном формате"/>
    <w:basedOn w:val="Normal"/>
    <w:uiPriority w:val="99"/>
    <w:rsid w:val="00252C57"/>
    <w:pPr>
      <w:widowControl w:val="0"/>
      <w:suppressAutoHyphens/>
      <w:spacing w:after="0" w:line="100" w:lineRule="atLeast"/>
    </w:pPr>
    <w:rPr>
      <w:rFonts w:ascii="DejaVu Sans Mono" w:hAnsi="DejaVu Sans Mono" w:cs="DejaVu Sans Mono"/>
      <w:kern w:val="1"/>
      <w:sz w:val="20"/>
      <w:szCs w:val="20"/>
      <w:lang w:eastAsia="hi-IN" w:bidi="hi-IN"/>
    </w:rPr>
  </w:style>
  <w:style w:type="paragraph" w:customStyle="1" w:styleId="a3">
    <w:name w:val="Нормальный (таблица)"/>
    <w:basedOn w:val="Normal"/>
    <w:next w:val="Normal"/>
    <w:uiPriority w:val="99"/>
    <w:rsid w:val="00252C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252C5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52C5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252C5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252C57"/>
    <w:rPr>
      <w:rFonts w:cs="Times New Roman"/>
      <w:i/>
      <w:iCs/>
    </w:rPr>
  </w:style>
  <w:style w:type="character" w:customStyle="1" w:styleId="FontStyle11">
    <w:name w:val="Font Style11"/>
    <w:uiPriority w:val="99"/>
    <w:rsid w:val="00252C57"/>
    <w:rPr>
      <w:rFonts w:ascii="Times New Roman" w:hAnsi="Times New Roman"/>
      <w:sz w:val="26"/>
    </w:rPr>
  </w:style>
  <w:style w:type="character" w:customStyle="1" w:styleId="b-message-headname">
    <w:name w:val="b-message-head__name"/>
    <w:basedOn w:val="DefaultParagraphFont"/>
    <w:uiPriority w:val="99"/>
    <w:rsid w:val="00252C57"/>
    <w:rPr>
      <w:rFonts w:cs="Times New Roman"/>
    </w:rPr>
  </w:style>
  <w:style w:type="character" w:customStyle="1" w:styleId="b-message-heademail">
    <w:name w:val="b-message-head__email"/>
    <w:basedOn w:val="DefaultParagraphFont"/>
    <w:uiPriority w:val="99"/>
    <w:rsid w:val="00252C57"/>
    <w:rPr>
      <w:rFonts w:cs="Times New Roman"/>
    </w:rPr>
  </w:style>
  <w:style w:type="character" w:customStyle="1" w:styleId="3">
    <w:name w:val="Основной текст (3)"/>
    <w:uiPriority w:val="99"/>
    <w:rsid w:val="00252C57"/>
    <w:rPr>
      <w:rFonts w:ascii="Times New Roman" w:hAnsi="Times New Roman"/>
      <w:spacing w:val="0"/>
      <w:sz w:val="25"/>
    </w:rPr>
  </w:style>
  <w:style w:type="paragraph" w:customStyle="1" w:styleId="Style1">
    <w:name w:val="Style1"/>
    <w:basedOn w:val="Normal"/>
    <w:uiPriority w:val="99"/>
    <w:rsid w:val="00252C57"/>
    <w:pPr>
      <w:widowControl w:val="0"/>
      <w:autoSpaceDE w:val="0"/>
      <w:autoSpaceDN w:val="0"/>
      <w:adjustRightInd w:val="0"/>
      <w:spacing w:after="0" w:line="463" w:lineRule="exact"/>
      <w:ind w:firstLine="662"/>
      <w:jc w:val="both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2C57"/>
    <w:rPr>
      <w:rFonts w:cs="Times New Roman"/>
      <w:color w:val="808080"/>
    </w:rPr>
  </w:style>
  <w:style w:type="paragraph" w:customStyle="1" w:styleId="xl29">
    <w:name w:val="xl29"/>
    <w:basedOn w:val="Normal"/>
    <w:uiPriority w:val="99"/>
    <w:rsid w:val="00252C57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4"/>
      <w:szCs w:val="24"/>
    </w:rPr>
  </w:style>
  <w:style w:type="table" w:styleId="LightShading-Accent1">
    <w:name w:val="Light Shading Accent 1"/>
    <w:basedOn w:val="TableNormal"/>
    <w:uiPriority w:val="99"/>
    <w:rsid w:val="00E87694"/>
    <w:rPr>
      <w:rFonts w:cs="Calibri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99"/>
    <w:rsid w:val="00E87694"/>
    <w:rPr>
      <w:rFonts w:cs="Calibri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99"/>
    <w:rsid w:val="00E87694"/>
    <w:rPr>
      <w:rFonts w:cs="Calibri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99"/>
    <w:rsid w:val="00E87694"/>
    <w:rPr>
      <w:rFonts w:cs="Calibri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Calibri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Calibri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681</TotalTime>
  <Pages>2</Pages>
  <Words>650</Words>
  <Characters>3708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61</cp:revision>
  <cp:lastPrinted>2014-11-10T04:08:00Z</cp:lastPrinted>
  <dcterms:created xsi:type="dcterms:W3CDTF">2014-09-25T07:43:00Z</dcterms:created>
  <dcterms:modified xsi:type="dcterms:W3CDTF">2015-02-05T06:21:00Z</dcterms:modified>
</cp:coreProperties>
</file>