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27" w:rsidRPr="00BE1290" w:rsidRDefault="004C4427" w:rsidP="004C44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29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F6E73" w:rsidRPr="00BE129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E1290">
        <w:rPr>
          <w:rFonts w:ascii="Times New Roman" w:hAnsi="Times New Roman" w:cs="Times New Roman"/>
          <w:sz w:val="24"/>
          <w:szCs w:val="24"/>
        </w:rPr>
        <w:t xml:space="preserve">     </w:t>
      </w:r>
      <w:r w:rsidR="00AF6E73" w:rsidRPr="00BE1290">
        <w:rPr>
          <w:rFonts w:ascii="Times New Roman" w:hAnsi="Times New Roman" w:cs="Times New Roman"/>
          <w:sz w:val="24"/>
          <w:szCs w:val="24"/>
        </w:rPr>
        <w:t xml:space="preserve">Приложение № 1 </w:t>
      </w:r>
      <w:r w:rsidRPr="00BE1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4C4427" w:rsidRPr="00BE1290" w:rsidRDefault="00AF6E73" w:rsidP="00AF6E7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1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к    Постановлению </w:t>
      </w:r>
      <w:r w:rsidR="004C4427" w:rsidRPr="00BE1290">
        <w:rPr>
          <w:rFonts w:ascii="Times New Roman" w:hAnsi="Times New Roman" w:cs="Times New Roman"/>
          <w:sz w:val="24"/>
          <w:szCs w:val="24"/>
        </w:rPr>
        <w:t xml:space="preserve">   </w:t>
      </w:r>
      <w:r w:rsidRPr="00BE1290">
        <w:rPr>
          <w:rFonts w:ascii="Times New Roman" w:hAnsi="Times New Roman" w:cs="Times New Roman"/>
          <w:sz w:val="24"/>
          <w:szCs w:val="24"/>
        </w:rPr>
        <w:t>№ 758 от 30.06.2014 г.</w:t>
      </w:r>
      <w:r w:rsidR="004C4427" w:rsidRPr="00BE1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BE129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C4427" w:rsidRPr="00BE1290" w:rsidRDefault="004C4427" w:rsidP="00FF5F65">
      <w:pPr>
        <w:tabs>
          <w:tab w:val="left" w:pos="6645"/>
        </w:tabs>
        <w:rPr>
          <w:rFonts w:ascii="Times New Roman" w:hAnsi="Times New Roman" w:cs="Times New Roman"/>
          <w:sz w:val="24"/>
          <w:szCs w:val="24"/>
        </w:rPr>
      </w:pPr>
    </w:p>
    <w:p w:rsidR="00AF6E73" w:rsidRPr="00BE1290" w:rsidRDefault="00FF5F65" w:rsidP="00AF6E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29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C4427" w:rsidRPr="00BE1290">
        <w:rPr>
          <w:rFonts w:ascii="Times New Roman" w:hAnsi="Times New Roman" w:cs="Times New Roman"/>
          <w:sz w:val="24"/>
          <w:szCs w:val="24"/>
        </w:rPr>
        <w:tab/>
      </w:r>
      <w:r w:rsidR="00AF6E73" w:rsidRPr="00BE129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F6E73" w:rsidRPr="00BE1290">
        <w:rPr>
          <w:rFonts w:ascii="Times New Roman" w:hAnsi="Times New Roman" w:cs="Times New Roman"/>
          <w:sz w:val="28"/>
          <w:szCs w:val="28"/>
        </w:rPr>
        <w:t xml:space="preserve">. Объемы и источники  финансирования по Подпрограмме в целом </w:t>
      </w:r>
    </w:p>
    <w:p w:rsidR="00AF6E73" w:rsidRPr="00BE1290" w:rsidRDefault="00AF6E73" w:rsidP="00AF6E7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1290">
        <w:rPr>
          <w:rFonts w:ascii="Times New Roman" w:hAnsi="Times New Roman" w:cs="Times New Roman"/>
          <w:sz w:val="28"/>
          <w:szCs w:val="28"/>
        </w:rPr>
        <w:t>(млн. рублей)</w:t>
      </w:r>
    </w:p>
    <w:p w:rsidR="00AF6E73" w:rsidRPr="00BE1290" w:rsidRDefault="00AF6E73" w:rsidP="00AF6E73">
      <w:pPr>
        <w:ind w:left="510"/>
        <w:jc w:val="center"/>
        <w:rPr>
          <w:rFonts w:ascii="Times New Roman" w:hAnsi="Times New Roman" w:cs="Times New Roman"/>
          <w:sz w:val="28"/>
          <w:szCs w:val="28"/>
        </w:rPr>
      </w:pPr>
    </w:p>
    <w:p w:rsidR="00AF6E73" w:rsidRPr="00BE1290" w:rsidRDefault="00AF6E73" w:rsidP="00AF6E73">
      <w:pPr>
        <w:jc w:val="both"/>
        <w:rPr>
          <w:rFonts w:ascii="Times New Roman" w:hAnsi="Times New Roman" w:cs="Times New Roman"/>
          <w:bCs/>
          <w:sz w:val="25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134"/>
        <w:gridCol w:w="992"/>
        <w:gridCol w:w="992"/>
        <w:gridCol w:w="851"/>
        <w:gridCol w:w="992"/>
        <w:gridCol w:w="992"/>
        <w:gridCol w:w="993"/>
        <w:gridCol w:w="1134"/>
      </w:tblGrid>
      <w:tr w:rsidR="00AF6E73" w:rsidRPr="00BE1290" w:rsidTr="00CE011C">
        <w:tc>
          <w:tcPr>
            <w:tcW w:w="2269" w:type="dxa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  <w:sz w:val="25"/>
              </w:rPr>
            </w:pPr>
            <w:r w:rsidRPr="00BE1290">
              <w:rPr>
                <w:rFonts w:ascii="Times New Roman" w:hAnsi="Times New Roman" w:cs="Times New Roman"/>
                <w:sz w:val="25"/>
              </w:rPr>
              <w:t>Источники финансирования</w:t>
            </w:r>
          </w:p>
        </w:tc>
        <w:tc>
          <w:tcPr>
            <w:tcW w:w="1134" w:type="dxa"/>
            <w:vAlign w:val="center"/>
          </w:tcPr>
          <w:p w:rsidR="00AF6E73" w:rsidRPr="00BE1290" w:rsidRDefault="00AF6E73" w:rsidP="00CE011C">
            <w:pPr>
              <w:jc w:val="center"/>
              <w:rPr>
                <w:rFonts w:ascii="Times New Roman" w:hAnsi="Times New Roman" w:cs="Times New Roman"/>
                <w:sz w:val="25"/>
                <w:szCs w:val="20"/>
              </w:rPr>
            </w:pPr>
            <w:r w:rsidRPr="00BE1290">
              <w:rPr>
                <w:rFonts w:ascii="Times New Roman" w:hAnsi="Times New Roman" w:cs="Times New Roman"/>
                <w:sz w:val="25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AF6E73" w:rsidRPr="00BE1290" w:rsidRDefault="00AF6E73" w:rsidP="00CE011C">
            <w:pPr>
              <w:jc w:val="center"/>
              <w:rPr>
                <w:rFonts w:ascii="Times New Roman" w:hAnsi="Times New Roman" w:cs="Times New Roman"/>
                <w:sz w:val="25"/>
                <w:szCs w:val="20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BE1290">
                <w:rPr>
                  <w:rFonts w:ascii="Times New Roman" w:hAnsi="Times New Roman" w:cs="Times New Roman"/>
                  <w:sz w:val="25"/>
                  <w:szCs w:val="20"/>
                </w:rPr>
                <w:t>2014 г</w:t>
              </w:r>
            </w:smartTag>
            <w:r w:rsidRPr="00BE1290">
              <w:rPr>
                <w:rFonts w:ascii="Times New Roman" w:hAnsi="Times New Roman" w:cs="Times New Roman"/>
                <w:sz w:val="25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F6E73" w:rsidRPr="00BE1290" w:rsidRDefault="00AF6E73" w:rsidP="00CE011C">
            <w:pPr>
              <w:jc w:val="center"/>
              <w:rPr>
                <w:rFonts w:ascii="Times New Roman" w:hAnsi="Times New Roman" w:cs="Times New Roman"/>
                <w:sz w:val="25"/>
                <w:szCs w:val="20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BE1290">
                <w:rPr>
                  <w:rFonts w:ascii="Times New Roman" w:hAnsi="Times New Roman" w:cs="Times New Roman"/>
                  <w:sz w:val="25"/>
                  <w:szCs w:val="20"/>
                </w:rPr>
                <w:t>2015 г</w:t>
              </w:r>
            </w:smartTag>
            <w:r w:rsidRPr="00BE1290">
              <w:rPr>
                <w:rFonts w:ascii="Times New Roman" w:hAnsi="Times New Roman" w:cs="Times New Roman"/>
                <w:sz w:val="25"/>
                <w:szCs w:val="20"/>
              </w:rPr>
              <w:t>.</w:t>
            </w:r>
          </w:p>
        </w:tc>
        <w:tc>
          <w:tcPr>
            <w:tcW w:w="851" w:type="dxa"/>
            <w:vAlign w:val="center"/>
          </w:tcPr>
          <w:p w:rsidR="00AF6E73" w:rsidRPr="00BE1290" w:rsidRDefault="00AF6E73" w:rsidP="00CE011C">
            <w:pPr>
              <w:jc w:val="center"/>
              <w:rPr>
                <w:rFonts w:ascii="Times New Roman" w:hAnsi="Times New Roman" w:cs="Times New Roman"/>
                <w:sz w:val="25"/>
                <w:szCs w:val="20"/>
              </w:rPr>
            </w:pPr>
            <w:r w:rsidRPr="00BE1290">
              <w:rPr>
                <w:rFonts w:ascii="Times New Roman" w:hAnsi="Times New Roman" w:cs="Times New Roman"/>
                <w:sz w:val="25"/>
                <w:szCs w:val="20"/>
              </w:rPr>
              <w:t>2016г</w:t>
            </w:r>
          </w:p>
        </w:tc>
        <w:tc>
          <w:tcPr>
            <w:tcW w:w="992" w:type="dxa"/>
            <w:vAlign w:val="center"/>
          </w:tcPr>
          <w:p w:rsidR="00AF6E73" w:rsidRPr="00BE1290" w:rsidRDefault="00AF6E73" w:rsidP="00CE011C">
            <w:pPr>
              <w:jc w:val="center"/>
              <w:rPr>
                <w:rFonts w:ascii="Times New Roman" w:hAnsi="Times New Roman" w:cs="Times New Roman"/>
                <w:sz w:val="25"/>
                <w:szCs w:val="20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BE1290">
                <w:rPr>
                  <w:rFonts w:ascii="Times New Roman" w:hAnsi="Times New Roman" w:cs="Times New Roman"/>
                  <w:sz w:val="25"/>
                  <w:szCs w:val="20"/>
                </w:rPr>
                <w:t>2017 г</w:t>
              </w:r>
            </w:smartTag>
            <w:r w:rsidRPr="00BE1290">
              <w:rPr>
                <w:rFonts w:ascii="Times New Roman" w:hAnsi="Times New Roman" w:cs="Times New Roman"/>
                <w:sz w:val="25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AF6E73" w:rsidRPr="00BE1290" w:rsidRDefault="00AF6E73" w:rsidP="00CE011C">
            <w:pPr>
              <w:jc w:val="center"/>
              <w:rPr>
                <w:rFonts w:ascii="Times New Roman" w:hAnsi="Times New Roman" w:cs="Times New Roman"/>
                <w:sz w:val="25"/>
                <w:szCs w:val="20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BE1290">
                <w:rPr>
                  <w:rFonts w:ascii="Times New Roman" w:hAnsi="Times New Roman" w:cs="Times New Roman"/>
                  <w:sz w:val="25"/>
                  <w:szCs w:val="20"/>
                </w:rPr>
                <w:t>2018 г</w:t>
              </w:r>
            </w:smartTag>
            <w:r w:rsidRPr="00BE1290">
              <w:rPr>
                <w:rFonts w:ascii="Times New Roman" w:hAnsi="Times New Roman" w:cs="Times New Roman"/>
                <w:sz w:val="25"/>
                <w:szCs w:val="20"/>
              </w:rPr>
              <w:t>.</w:t>
            </w:r>
          </w:p>
        </w:tc>
        <w:tc>
          <w:tcPr>
            <w:tcW w:w="993" w:type="dxa"/>
            <w:vAlign w:val="center"/>
          </w:tcPr>
          <w:p w:rsidR="00AF6E73" w:rsidRPr="00BE1290" w:rsidRDefault="00AF6E73" w:rsidP="00CE011C">
            <w:pPr>
              <w:jc w:val="center"/>
              <w:rPr>
                <w:rFonts w:ascii="Times New Roman" w:hAnsi="Times New Roman" w:cs="Times New Roman"/>
                <w:sz w:val="25"/>
                <w:szCs w:val="2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BE1290">
                <w:rPr>
                  <w:rFonts w:ascii="Times New Roman" w:hAnsi="Times New Roman" w:cs="Times New Roman"/>
                  <w:sz w:val="25"/>
                  <w:szCs w:val="20"/>
                </w:rPr>
                <w:t>2019 г</w:t>
              </w:r>
            </w:smartTag>
            <w:r w:rsidRPr="00BE1290">
              <w:rPr>
                <w:rFonts w:ascii="Times New Roman" w:hAnsi="Times New Roman" w:cs="Times New Roman"/>
                <w:sz w:val="25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AF6E73" w:rsidRPr="00BE1290" w:rsidRDefault="00AF6E73" w:rsidP="00CE011C">
            <w:pPr>
              <w:jc w:val="center"/>
              <w:rPr>
                <w:rFonts w:ascii="Times New Roman" w:hAnsi="Times New Roman" w:cs="Times New Roman"/>
                <w:sz w:val="25"/>
                <w:szCs w:val="20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BE1290">
                <w:rPr>
                  <w:rFonts w:ascii="Times New Roman" w:hAnsi="Times New Roman" w:cs="Times New Roman"/>
                  <w:sz w:val="25"/>
                  <w:szCs w:val="20"/>
                </w:rPr>
                <w:t>2020 г</w:t>
              </w:r>
            </w:smartTag>
            <w:r w:rsidRPr="00BE1290">
              <w:rPr>
                <w:rFonts w:ascii="Times New Roman" w:hAnsi="Times New Roman" w:cs="Times New Roman"/>
                <w:sz w:val="25"/>
                <w:szCs w:val="20"/>
              </w:rPr>
              <w:t>.</w:t>
            </w:r>
          </w:p>
        </w:tc>
      </w:tr>
      <w:tr w:rsidR="00AF6E73" w:rsidRPr="00BE1290" w:rsidTr="00CE011C">
        <w:tc>
          <w:tcPr>
            <w:tcW w:w="9215" w:type="dxa"/>
            <w:gridSpan w:val="8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  <w:sz w:val="25"/>
                <w:szCs w:val="20"/>
              </w:rPr>
            </w:pPr>
            <w:r w:rsidRPr="00BE1290">
              <w:rPr>
                <w:rFonts w:ascii="Times New Roman" w:hAnsi="Times New Roman" w:cs="Times New Roman"/>
                <w:sz w:val="25"/>
                <w:szCs w:val="20"/>
              </w:rPr>
              <w:t>Всего</w:t>
            </w:r>
          </w:p>
        </w:tc>
        <w:tc>
          <w:tcPr>
            <w:tcW w:w="1134" w:type="dxa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  <w:sz w:val="25"/>
                <w:szCs w:val="20"/>
              </w:rPr>
            </w:pPr>
          </w:p>
        </w:tc>
      </w:tr>
      <w:tr w:rsidR="00AF6E73" w:rsidRPr="00BE1290" w:rsidTr="00CE011C">
        <w:tc>
          <w:tcPr>
            <w:tcW w:w="2269" w:type="dxa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  <w:sz w:val="25"/>
              </w:rPr>
            </w:pPr>
            <w:r w:rsidRPr="00BE1290">
              <w:rPr>
                <w:rFonts w:ascii="Times New Roman" w:hAnsi="Times New Roman" w:cs="Times New Roman"/>
                <w:sz w:val="25"/>
              </w:rPr>
              <w:t>Прогнозируемые средства областного бюджета</w:t>
            </w:r>
          </w:p>
        </w:tc>
        <w:tc>
          <w:tcPr>
            <w:tcW w:w="1134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59688,35</w:t>
            </w:r>
          </w:p>
        </w:tc>
        <w:tc>
          <w:tcPr>
            <w:tcW w:w="992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6613,55</w:t>
            </w:r>
          </w:p>
        </w:tc>
        <w:tc>
          <w:tcPr>
            <w:tcW w:w="992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5761,8</w:t>
            </w:r>
          </w:p>
        </w:tc>
        <w:tc>
          <w:tcPr>
            <w:tcW w:w="851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5260,5</w:t>
            </w:r>
          </w:p>
        </w:tc>
        <w:tc>
          <w:tcPr>
            <w:tcW w:w="992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8901,0</w:t>
            </w:r>
          </w:p>
        </w:tc>
        <w:tc>
          <w:tcPr>
            <w:tcW w:w="992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11522,7</w:t>
            </w:r>
          </w:p>
        </w:tc>
        <w:tc>
          <w:tcPr>
            <w:tcW w:w="993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10814,4</w:t>
            </w:r>
          </w:p>
        </w:tc>
        <w:tc>
          <w:tcPr>
            <w:tcW w:w="1134" w:type="dxa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10814,4</w:t>
            </w:r>
          </w:p>
        </w:tc>
      </w:tr>
      <w:tr w:rsidR="00AF6E73" w:rsidRPr="00BE1290" w:rsidTr="00CE011C">
        <w:tc>
          <w:tcPr>
            <w:tcW w:w="2269" w:type="dxa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  <w:sz w:val="25"/>
              </w:rPr>
            </w:pPr>
            <w:r w:rsidRPr="00BE1290">
              <w:rPr>
                <w:rFonts w:ascii="Times New Roman" w:hAnsi="Times New Roman" w:cs="Times New Roman"/>
                <w:sz w:val="25"/>
              </w:rPr>
              <w:t xml:space="preserve">Прогнозируемые средства местного бюджета </w:t>
            </w:r>
          </w:p>
        </w:tc>
        <w:tc>
          <w:tcPr>
            <w:tcW w:w="1134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6732,65</w:t>
            </w:r>
          </w:p>
        </w:tc>
        <w:tc>
          <w:tcPr>
            <w:tcW w:w="992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835,45</w:t>
            </w:r>
          </w:p>
        </w:tc>
        <w:tc>
          <w:tcPr>
            <w:tcW w:w="992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640,2</w:t>
            </w:r>
          </w:p>
        </w:tc>
        <w:tc>
          <w:tcPr>
            <w:tcW w:w="851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584,5</w:t>
            </w:r>
          </w:p>
        </w:tc>
        <w:tc>
          <w:tcPr>
            <w:tcW w:w="992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989,0</w:t>
            </w:r>
          </w:p>
        </w:tc>
        <w:tc>
          <w:tcPr>
            <w:tcW w:w="992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1280,3</w:t>
            </w:r>
          </w:p>
        </w:tc>
        <w:tc>
          <w:tcPr>
            <w:tcW w:w="993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1201,6</w:t>
            </w:r>
          </w:p>
        </w:tc>
        <w:tc>
          <w:tcPr>
            <w:tcW w:w="1134" w:type="dxa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1201,6</w:t>
            </w:r>
          </w:p>
        </w:tc>
      </w:tr>
      <w:tr w:rsidR="00AF6E73" w:rsidRPr="00BE1290" w:rsidTr="00CE011C">
        <w:tc>
          <w:tcPr>
            <w:tcW w:w="2269" w:type="dxa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  <w:sz w:val="25"/>
              </w:rPr>
            </w:pPr>
            <w:r w:rsidRPr="00BE1290">
              <w:rPr>
                <w:rFonts w:ascii="Times New Roman" w:hAnsi="Times New Roman" w:cs="Times New Roman"/>
                <w:sz w:val="25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66421,0</w:t>
            </w:r>
          </w:p>
        </w:tc>
        <w:tc>
          <w:tcPr>
            <w:tcW w:w="992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7449,0</w:t>
            </w:r>
          </w:p>
        </w:tc>
        <w:tc>
          <w:tcPr>
            <w:tcW w:w="992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6402,0</w:t>
            </w:r>
          </w:p>
        </w:tc>
        <w:tc>
          <w:tcPr>
            <w:tcW w:w="851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5845,0</w:t>
            </w:r>
          </w:p>
        </w:tc>
        <w:tc>
          <w:tcPr>
            <w:tcW w:w="992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9890,0</w:t>
            </w:r>
          </w:p>
        </w:tc>
        <w:tc>
          <w:tcPr>
            <w:tcW w:w="992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12803,0</w:t>
            </w:r>
          </w:p>
        </w:tc>
        <w:tc>
          <w:tcPr>
            <w:tcW w:w="993" w:type="dxa"/>
            <w:shd w:val="clear" w:color="auto" w:fill="auto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12016,0</w:t>
            </w:r>
          </w:p>
        </w:tc>
        <w:tc>
          <w:tcPr>
            <w:tcW w:w="1134" w:type="dxa"/>
          </w:tcPr>
          <w:p w:rsidR="00AF6E73" w:rsidRPr="00BE1290" w:rsidRDefault="00AF6E73" w:rsidP="00CE011C">
            <w:pPr>
              <w:jc w:val="both"/>
              <w:rPr>
                <w:rFonts w:ascii="Times New Roman" w:hAnsi="Times New Roman" w:cs="Times New Roman"/>
              </w:rPr>
            </w:pPr>
            <w:r w:rsidRPr="00BE1290">
              <w:rPr>
                <w:rFonts w:ascii="Times New Roman" w:hAnsi="Times New Roman" w:cs="Times New Roman"/>
              </w:rPr>
              <w:t>12016,0</w:t>
            </w:r>
          </w:p>
        </w:tc>
      </w:tr>
    </w:tbl>
    <w:p w:rsidR="004C4427" w:rsidRPr="00BE1290" w:rsidRDefault="004C4427" w:rsidP="00AF6E73">
      <w:pPr>
        <w:tabs>
          <w:tab w:val="left" w:pos="4440"/>
        </w:tabs>
        <w:rPr>
          <w:rFonts w:ascii="Times New Roman" w:hAnsi="Times New Roman" w:cs="Times New Roman"/>
          <w:sz w:val="28"/>
          <w:szCs w:val="28"/>
        </w:rPr>
      </w:pPr>
    </w:p>
    <w:p w:rsidR="00BE1290" w:rsidRDefault="00E768FE" w:rsidP="00BE1290">
      <w:pPr>
        <w:pStyle w:val="a8"/>
        <w:ind w:firstLine="0"/>
        <w:jc w:val="right"/>
        <w:rPr>
          <w:szCs w:val="28"/>
        </w:rPr>
      </w:pPr>
      <w:r w:rsidRPr="00BE1290">
        <w:rPr>
          <w:szCs w:val="28"/>
        </w:rPr>
        <w:tab/>
      </w:r>
      <w:r w:rsidRPr="00BE1290">
        <w:rPr>
          <w:szCs w:val="28"/>
        </w:rPr>
        <w:tab/>
      </w:r>
    </w:p>
    <w:p w:rsidR="00BE1290" w:rsidRDefault="00BE1290" w:rsidP="00BE1290">
      <w:pPr>
        <w:pStyle w:val="a8"/>
        <w:ind w:firstLine="0"/>
        <w:jc w:val="right"/>
        <w:rPr>
          <w:szCs w:val="28"/>
        </w:rPr>
      </w:pPr>
    </w:p>
    <w:p w:rsidR="00BE1290" w:rsidRDefault="00BE1290" w:rsidP="00BE1290">
      <w:pPr>
        <w:pStyle w:val="a8"/>
        <w:ind w:firstLine="0"/>
        <w:jc w:val="right"/>
        <w:rPr>
          <w:szCs w:val="28"/>
        </w:rPr>
      </w:pPr>
    </w:p>
    <w:p w:rsidR="00BE1290" w:rsidRDefault="00BE1290" w:rsidP="00BE1290">
      <w:pPr>
        <w:pStyle w:val="a8"/>
        <w:ind w:firstLine="0"/>
        <w:jc w:val="right"/>
        <w:rPr>
          <w:szCs w:val="28"/>
        </w:rPr>
      </w:pPr>
    </w:p>
    <w:p w:rsidR="00BE1290" w:rsidRDefault="00BE1290" w:rsidP="00BE1290">
      <w:pPr>
        <w:pStyle w:val="a8"/>
        <w:ind w:firstLine="0"/>
        <w:jc w:val="right"/>
        <w:rPr>
          <w:szCs w:val="28"/>
        </w:rPr>
      </w:pPr>
    </w:p>
    <w:p w:rsidR="00AD7C38" w:rsidRDefault="00AD7C38" w:rsidP="00BE1290">
      <w:pPr>
        <w:pStyle w:val="a8"/>
        <w:ind w:firstLine="0"/>
        <w:jc w:val="right"/>
        <w:rPr>
          <w:sz w:val="24"/>
        </w:rPr>
      </w:pPr>
    </w:p>
    <w:sectPr w:rsidR="00AD7C38" w:rsidSect="00CE1F13">
      <w:pgSz w:w="16838" w:h="11906" w:orient="landscape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272" w:rsidRDefault="00837272" w:rsidP="00BA16F8">
      <w:pPr>
        <w:spacing w:after="0" w:line="240" w:lineRule="auto"/>
      </w:pPr>
      <w:r>
        <w: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272" w:rsidRDefault="00837272" w:rsidP="00BA16F8">
      <w:pPr>
        <w:spacing w:after="0" w:line="240" w:lineRule="auto"/>
      </w:pPr>
      <w:r>
        <w: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40F24"/>
    <w:multiLevelType w:val="hybridMultilevel"/>
    <w:tmpl w:val="F31E7EE2"/>
    <w:lvl w:ilvl="0" w:tplc="25A21814">
      <w:start w:val="1"/>
      <w:numFmt w:val="decimal"/>
      <w:lvlText w:val="%1."/>
      <w:lvlJc w:val="left"/>
      <w:pPr>
        <w:tabs>
          <w:tab w:val="num" w:pos="644"/>
        </w:tabs>
        <w:ind w:left="284" w:firstLine="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9F35EF"/>
    <w:multiLevelType w:val="singleLevel"/>
    <w:tmpl w:val="25A2181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25306D97"/>
    <w:multiLevelType w:val="hybridMultilevel"/>
    <w:tmpl w:val="07D83602"/>
    <w:lvl w:ilvl="0" w:tplc="6D8622E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6EDE0206"/>
    <w:multiLevelType w:val="hybridMultilevel"/>
    <w:tmpl w:val="AB8ED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</w:footnotePr>
  <w:endnotePr>
    <w:endnote w:id="0"/>
  </w:endnotePr>
  <w:compat>
    <w:useFELayout/>
  </w:compat>
  <w:rsids>
    <w:rsidRoot w:val="00FF5F65"/>
    <w:rsid w:val="00061649"/>
    <w:rsid w:val="00203B3D"/>
    <w:rsid w:val="002406F8"/>
    <w:rsid w:val="00290700"/>
    <w:rsid w:val="004C4427"/>
    <w:rsid w:val="00666884"/>
    <w:rsid w:val="007B6F2E"/>
    <w:rsid w:val="00837272"/>
    <w:rsid w:val="00AB3D02"/>
    <w:rsid w:val="00AD7C38"/>
    <w:rsid w:val="00AF6E73"/>
    <w:rsid w:val="00B930E0"/>
    <w:rsid w:val="00BA16F8"/>
    <w:rsid w:val="00BE1290"/>
    <w:rsid w:val="00C50422"/>
    <w:rsid w:val="00CE1F13"/>
    <w:rsid w:val="00E4739E"/>
    <w:rsid w:val="00E768FE"/>
    <w:rsid w:val="00FE40D6"/>
    <w:rsid w:val="00FF5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5F65"/>
  </w:style>
  <w:style w:type="paragraph" w:styleId="a5">
    <w:name w:val="footer"/>
    <w:basedOn w:val="a"/>
    <w:link w:val="a6"/>
    <w:unhideWhenUsed/>
    <w:rsid w:val="00FF5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F5F65"/>
  </w:style>
  <w:style w:type="table" w:styleId="a7">
    <w:name w:val="Table Grid"/>
    <w:basedOn w:val="a1"/>
    <w:uiPriority w:val="59"/>
    <w:rsid w:val="004C44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BE1290"/>
    <w:pPr>
      <w:spacing w:after="0" w:line="240" w:lineRule="auto"/>
      <w:ind w:firstLine="705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BE1290"/>
    <w:rPr>
      <w:rFonts w:ascii="Times New Roman" w:eastAsia="Times New Roman" w:hAnsi="Times New Roman" w:cs="Times New Roman"/>
      <w:sz w:val="28"/>
      <w:szCs w:val="24"/>
    </w:rPr>
  </w:style>
  <w:style w:type="character" w:styleId="aa">
    <w:name w:val="Emphasis"/>
    <w:qFormat/>
    <w:rsid w:val="00BE1290"/>
    <w:rPr>
      <w:i/>
      <w:iCs/>
    </w:rPr>
  </w:style>
  <w:style w:type="paragraph" w:styleId="ab">
    <w:name w:val="Body Text"/>
    <w:basedOn w:val="a"/>
    <w:link w:val="ac"/>
    <w:uiPriority w:val="99"/>
    <w:semiHidden/>
    <w:unhideWhenUsed/>
    <w:rsid w:val="00BE129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E1290"/>
  </w:style>
  <w:style w:type="paragraph" w:customStyle="1" w:styleId="ad">
    <w:name w:val="Автозамена"/>
    <w:rsid w:val="00BE12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BE129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E129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28B4D-F78D-4D5D-80E3-00BB5697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2014-05-05T04:49:00Z</dcterms:created>
  <dcterms:modified xsi:type="dcterms:W3CDTF">2014-07-02T06:18:00Z</dcterms:modified>
</cp:coreProperties>
</file>